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215F" w:rsidRDefault="00C507D3" w:rsidP="00374FBE">
      <w:pPr>
        <w:pStyle w:val="Title"/>
        <w:spacing w:line="276" w:lineRule="auto"/>
        <w:rPr>
          <w:rFonts w:ascii="Calibri" w:hAnsi="Calibri"/>
          <w:b/>
          <w:color w:val="000000" w:themeColor="text1"/>
          <w:sz w:val="32"/>
          <w:szCs w:val="32"/>
        </w:rPr>
      </w:pPr>
      <w:r>
        <w:rPr>
          <w:noProof/>
          <w:lang w:eastAsia="en-GB"/>
        </w:rPr>
        <w:drawing>
          <wp:anchor distT="0" distB="0" distL="114300" distR="114300" simplePos="0" relativeHeight="251659264" behindDoc="1" locked="0" layoutInCell="1" allowOverlap="1">
            <wp:simplePos x="0" y="0"/>
            <wp:positionH relativeFrom="column">
              <wp:posOffset>4874260</wp:posOffset>
            </wp:positionH>
            <wp:positionV relativeFrom="paragraph">
              <wp:posOffset>-303530</wp:posOffset>
            </wp:positionV>
            <wp:extent cx="1911985" cy="477520"/>
            <wp:effectExtent l="0" t="0" r="0" b="0"/>
            <wp:wrapTight wrapText="bothSides">
              <wp:wrapPolygon edited="0">
                <wp:start x="0" y="0"/>
                <wp:lineTo x="0" y="20681"/>
                <wp:lineTo x="21306" y="20681"/>
                <wp:lineTo x="21306" y="0"/>
                <wp:lineTo x="0" y="0"/>
              </wp:wrapPolygon>
            </wp:wrapTight>
            <wp:docPr id="10" name="Picture 3" descr="C:\Users\mqht79\AppData\Local\Microsoft\Windows\INetCache\Content.Word\Museum of Archae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qht79\AppData\Local\Microsoft\Windows\INetCache\Content.Word\Museum of Archaeolog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1985"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88A" w:rsidRPr="009109A8" w:rsidRDefault="0027088A" w:rsidP="00374FBE">
      <w:pPr>
        <w:pStyle w:val="Title"/>
        <w:spacing w:line="276" w:lineRule="auto"/>
        <w:rPr>
          <w:rFonts w:ascii="Calibri" w:hAnsi="Calibri"/>
          <w:b/>
          <w:color w:val="000000" w:themeColor="text1"/>
          <w:sz w:val="32"/>
          <w:szCs w:val="32"/>
          <w:lang w:eastAsia="en-US"/>
        </w:rPr>
      </w:pPr>
      <w:r w:rsidRPr="009109A8">
        <w:rPr>
          <w:rFonts w:ascii="Calibri" w:hAnsi="Calibri"/>
          <w:b/>
          <w:color w:val="000000" w:themeColor="text1"/>
          <w:sz w:val="32"/>
          <w:szCs w:val="32"/>
        </w:rPr>
        <w:t>Conditions for the Acceptance of Archaeological Archives</w:t>
      </w:r>
    </w:p>
    <w:p w:rsidR="009109A8" w:rsidRPr="009109A8" w:rsidRDefault="009109A8" w:rsidP="00374FBE">
      <w:pPr>
        <w:spacing w:line="276" w:lineRule="auto"/>
        <w:rPr>
          <w:rFonts w:ascii="Calibri" w:hAnsi="Calibri"/>
          <w:color w:val="000000" w:themeColor="text1"/>
          <w:sz w:val="22"/>
          <w:szCs w:val="22"/>
        </w:rPr>
      </w:pPr>
    </w:p>
    <w:p w:rsidR="009109A8" w:rsidRPr="009109A8" w:rsidRDefault="009109A8" w:rsidP="00374FBE">
      <w:pPr>
        <w:pStyle w:val="ListParagraph"/>
        <w:numPr>
          <w:ilvl w:val="0"/>
          <w:numId w:val="23"/>
        </w:numPr>
        <w:spacing w:after="0" w:line="276" w:lineRule="auto"/>
        <w:rPr>
          <w:rFonts w:ascii="Calibri" w:hAnsi="Calibri"/>
          <w:b/>
          <w:color w:val="000000" w:themeColor="text1"/>
          <w:sz w:val="28"/>
          <w:szCs w:val="22"/>
        </w:rPr>
      </w:pPr>
      <w:r w:rsidRPr="009109A8">
        <w:rPr>
          <w:rFonts w:ascii="Calibri" w:hAnsi="Calibri"/>
          <w:b/>
          <w:color w:val="000000" w:themeColor="text1"/>
          <w:sz w:val="28"/>
          <w:szCs w:val="22"/>
        </w:rPr>
        <w:t xml:space="preserve">Contacts </w:t>
      </w:r>
    </w:p>
    <w:p w:rsidR="00C375D0" w:rsidRDefault="00C375D0"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 xml:space="preserve">The main contacts relating to the creation and deposition of </w:t>
      </w:r>
      <w:r w:rsidR="009C215F">
        <w:rPr>
          <w:rFonts w:ascii="Calibri" w:hAnsi="Calibri"/>
          <w:color w:val="000000" w:themeColor="text1"/>
          <w:sz w:val="22"/>
          <w:szCs w:val="22"/>
        </w:rPr>
        <w:t xml:space="preserve">archaeological </w:t>
      </w:r>
      <w:r w:rsidRPr="009109A8">
        <w:rPr>
          <w:rFonts w:ascii="Calibri" w:hAnsi="Calibri"/>
          <w:color w:val="000000" w:themeColor="text1"/>
          <w:sz w:val="22"/>
          <w:szCs w:val="22"/>
        </w:rPr>
        <w:t>archives at the Museum of Archaeology are:</w:t>
      </w:r>
    </w:p>
    <w:p w:rsidR="009C215F" w:rsidRPr="009109A8" w:rsidRDefault="009C215F" w:rsidP="00374FBE">
      <w:pPr>
        <w:spacing w:after="0" w:line="276" w:lineRule="auto"/>
        <w:rPr>
          <w:rFonts w:ascii="Calibri" w:hAnsi="Calibri"/>
          <w:color w:val="000000" w:themeColor="text1"/>
          <w:sz w:val="22"/>
          <w:szCs w:val="22"/>
        </w:rPr>
      </w:pPr>
    </w:p>
    <w:p w:rsidR="00C375D0" w:rsidRPr="009C215F" w:rsidRDefault="00C375D0" w:rsidP="00374FBE">
      <w:pPr>
        <w:spacing w:after="0" w:line="276" w:lineRule="auto"/>
        <w:rPr>
          <w:rFonts w:ascii="Calibri" w:hAnsi="Calibri"/>
          <w:b/>
          <w:color w:val="355D7E" w:themeColor="accent1" w:themeShade="80"/>
          <w:sz w:val="22"/>
          <w:szCs w:val="22"/>
        </w:rPr>
      </w:pPr>
      <w:r w:rsidRPr="009C215F">
        <w:rPr>
          <w:rFonts w:ascii="Calibri" w:hAnsi="Calibri"/>
          <w:b/>
          <w:color w:val="355D7E" w:themeColor="accent1" w:themeShade="80"/>
          <w:sz w:val="22"/>
          <w:szCs w:val="22"/>
        </w:rPr>
        <w:t>Curator (</w:t>
      </w:r>
      <w:r w:rsidR="004C5599" w:rsidRPr="009C215F">
        <w:rPr>
          <w:rFonts w:ascii="Calibri" w:hAnsi="Calibri"/>
          <w:b/>
          <w:color w:val="355D7E" w:themeColor="accent1" w:themeShade="80"/>
          <w:sz w:val="22"/>
          <w:szCs w:val="22"/>
        </w:rPr>
        <w:t xml:space="preserve">Museum of </w:t>
      </w:r>
      <w:r w:rsidRPr="009C215F">
        <w:rPr>
          <w:rFonts w:ascii="Calibri" w:hAnsi="Calibri"/>
          <w:b/>
          <w:color w:val="355D7E" w:themeColor="accent1" w:themeShade="80"/>
          <w:sz w:val="22"/>
          <w:szCs w:val="22"/>
        </w:rPr>
        <w:t xml:space="preserve">Archaeology and </w:t>
      </w:r>
      <w:r w:rsidR="004C5599" w:rsidRPr="009C215F">
        <w:rPr>
          <w:rFonts w:ascii="Calibri" w:hAnsi="Calibri"/>
          <w:b/>
          <w:color w:val="355D7E" w:themeColor="accent1" w:themeShade="80"/>
          <w:sz w:val="22"/>
          <w:szCs w:val="22"/>
        </w:rPr>
        <w:t xml:space="preserve">Durham </w:t>
      </w:r>
      <w:r w:rsidRPr="009C215F">
        <w:rPr>
          <w:rFonts w:ascii="Calibri" w:hAnsi="Calibri"/>
          <w:b/>
          <w:color w:val="355D7E" w:themeColor="accent1" w:themeShade="80"/>
          <w:sz w:val="22"/>
          <w:szCs w:val="22"/>
        </w:rPr>
        <w:t>Castle)</w:t>
      </w:r>
    </w:p>
    <w:p w:rsidR="00C375D0" w:rsidRPr="009C215F" w:rsidRDefault="00C375D0" w:rsidP="00374FBE">
      <w:pPr>
        <w:spacing w:after="0" w:line="276" w:lineRule="auto"/>
        <w:rPr>
          <w:rFonts w:ascii="Calibri" w:hAnsi="Calibri"/>
          <w:color w:val="355D7E" w:themeColor="accent1" w:themeShade="80"/>
          <w:sz w:val="22"/>
          <w:szCs w:val="22"/>
        </w:rPr>
      </w:pPr>
      <w:r w:rsidRPr="009C215F">
        <w:rPr>
          <w:rFonts w:ascii="Calibri" w:hAnsi="Calibri"/>
          <w:color w:val="355D7E" w:themeColor="accent1" w:themeShade="80"/>
          <w:sz w:val="22"/>
          <w:szCs w:val="22"/>
        </w:rPr>
        <w:t xml:space="preserve">Gemma Lewis </w:t>
      </w:r>
      <w:hyperlink r:id="rId13" w:history="1">
        <w:r w:rsidRPr="009C215F">
          <w:rPr>
            <w:rStyle w:val="Hyperlink"/>
            <w:rFonts w:ascii="Calibri" w:hAnsi="Calibri"/>
            <w:color w:val="355D7E" w:themeColor="accent1" w:themeShade="80"/>
            <w:sz w:val="22"/>
            <w:szCs w:val="22"/>
          </w:rPr>
          <w:t>gemma.lewis@durham.ac.uk</w:t>
        </w:r>
      </w:hyperlink>
    </w:p>
    <w:p w:rsidR="00C375D0" w:rsidRPr="009C215F" w:rsidRDefault="00C375D0" w:rsidP="00374FBE">
      <w:pPr>
        <w:spacing w:after="0" w:line="276" w:lineRule="auto"/>
        <w:rPr>
          <w:rFonts w:ascii="Calibri" w:eastAsia="Calibri" w:hAnsi="Calibri" w:cs="Arial"/>
          <w:noProof/>
          <w:color w:val="355D7E" w:themeColor="accent1" w:themeShade="80"/>
          <w:sz w:val="22"/>
          <w:szCs w:val="22"/>
        </w:rPr>
      </w:pPr>
      <w:r w:rsidRPr="009C215F">
        <w:rPr>
          <w:rFonts w:ascii="Calibri" w:eastAsia="Calibri" w:hAnsi="Calibri"/>
          <w:noProof/>
          <w:color w:val="355D7E" w:themeColor="accent1" w:themeShade="80"/>
          <w:sz w:val="22"/>
          <w:szCs w:val="22"/>
        </w:rPr>
        <w:t>0191 33</w:t>
      </w:r>
      <w:r w:rsidRPr="009C215F">
        <w:rPr>
          <w:rFonts w:ascii="Calibri" w:eastAsia="Calibri" w:hAnsi="Calibri" w:cs="Arial"/>
          <w:noProof/>
          <w:color w:val="355D7E" w:themeColor="accent1" w:themeShade="80"/>
          <w:sz w:val="22"/>
          <w:szCs w:val="22"/>
        </w:rPr>
        <w:t xml:space="preserve"> 44139</w:t>
      </w:r>
    </w:p>
    <w:p w:rsidR="009109A8" w:rsidRPr="009C215F" w:rsidRDefault="009109A8" w:rsidP="00374FBE">
      <w:pPr>
        <w:spacing w:after="0" w:line="276" w:lineRule="auto"/>
        <w:rPr>
          <w:rFonts w:ascii="Calibri" w:eastAsia="Calibri" w:hAnsi="Calibri" w:cs="Arial"/>
          <w:b/>
          <w:noProof/>
          <w:color w:val="355D7E" w:themeColor="accent1" w:themeShade="80"/>
          <w:sz w:val="22"/>
          <w:szCs w:val="22"/>
        </w:rPr>
      </w:pPr>
    </w:p>
    <w:p w:rsidR="00C375D0" w:rsidRPr="009C215F" w:rsidRDefault="00C375D0" w:rsidP="00374FBE">
      <w:pPr>
        <w:spacing w:after="0" w:line="276" w:lineRule="auto"/>
        <w:rPr>
          <w:rFonts w:ascii="Calibri" w:eastAsia="Calibri" w:hAnsi="Calibri" w:cs="Arial"/>
          <w:b/>
          <w:noProof/>
          <w:color w:val="355D7E" w:themeColor="accent1" w:themeShade="80"/>
          <w:sz w:val="22"/>
          <w:szCs w:val="22"/>
        </w:rPr>
      </w:pPr>
      <w:r w:rsidRPr="009C215F">
        <w:rPr>
          <w:rFonts w:ascii="Calibri" w:eastAsia="Calibri" w:hAnsi="Calibri" w:cs="Arial"/>
          <w:b/>
          <w:noProof/>
          <w:color w:val="355D7E" w:themeColor="accent1" w:themeShade="80"/>
          <w:sz w:val="22"/>
          <w:szCs w:val="22"/>
        </w:rPr>
        <w:t xml:space="preserve">Collections </w:t>
      </w:r>
      <w:r w:rsidR="004C5599" w:rsidRPr="009C215F">
        <w:rPr>
          <w:rFonts w:ascii="Calibri" w:eastAsia="Calibri" w:hAnsi="Calibri" w:cs="Arial"/>
          <w:b/>
          <w:noProof/>
          <w:color w:val="355D7E" w:themeColor="accent1" w:themeShade="80"/>
          <w:sz w:val="22"/>
          <w:szCs w:val="22"/>
        </w:rPr>
        <w:t>Registrar</w:t>
      </w:r>
    </w:p>
    <w:p w:rsidR="00C375D0" w:rsidRPr="009C215F" w:rsidRDefault="00C375D0" w:rsidP="00374FBE">
      <w:pPr>
        <w:spacing w:after="0" w:line="276" w:lineRule="auto"/>
        <w:rPr>
          <w:rFonts w:ascii="Calibri" w:eastAsia="Calibri" w:hAnsi="Calibri" w:cs="Arial"/>
          <w:noProof/>
          <w:color w:val="355D7E" w:themeColor="accent1" w:themeShade="80"/>
          <w:sz w:val="22"/>
          <w:szCs w:val="22"/>
        </w:rPr>
      </w:pPr>
      <w:r w:rsidRPr="009C215F">
        <w:rPr>
          <w:rFonts w:ascii="Calibri" w:eastAsia="Calibri" w:hAnsi="Calibri" w:cs="Arial"/>
          <w:noProof/>
          <w:color w:val="355D7E" w:themeColor="accent1" w:themeShade="80"/>
          <w:sz w:val="22"/>
          <w:szCs w:val="22"/>
        </w:rPr>
        <w:t xml:space="preserve">Helen Armstrong </w:t>
      </w:r>
      <w:hyperlink r:id="rId14" w:history="1">
        <w:r w:rsidRPr="009C215F">
          <w:rPr>
            <w:rStyle w:val="Hyperlink"/>
            <w:rFonts w:ascii="Calibri" w:eastAsia="Calibri" w:hAnsi="Calibri" w:cs="Arial"/>
            <w:noProof/>
            <w:color w:val="355D7E" w:themeColor="accent1" w:themeShade="80"/>
            <w:sz w:val="22"/>
            <w:szCs w:val="22"/>
          </w:rPr>
          <w:t>helen.armstrong@durham.ac.uk</w:t>
        </w:r>
      </w:hyperlink>
      <w:r w:rsidRPr="009C215F">
        <w:rPr>
          <w:rFonts w:ascii="Calibri" w:eastAsia="Calibri" w:hAnsi="Calibri" w:cs="Arial"/>
          <w:noProof/>
          <w:color w:val="355D7E" w:themeColor="accent1" w:themeShade="80"/>
          <w:sz w:val="22"/>
          <w:szCs w:val="22"/>
        </w:rPr>
        <w:t xml:space="preserve"> </w:t>
      </w:r>
    </w:p>
    <w:p w:rsidR="00C375D0" w:rsidRPr="009C215F" w:rsidRDefault="00C375D0" w:rsidP="00374FBE">
      <w:pPr>
        <w:spacing w:after="0" w:line="276" w:lineRule="auto"/>
        <w:rPr>
          <w:rFonts w:ascii="Calibri" w:hAnsi="Calibri" w:cs="Arial"/>
          <w:color w:val="355D7E" w:themeColor="accent1" w:themeShade="80"/>
          <w:sz w:val="22"/>
          <w:szCs w:val="22"/>
        </w:rPr>
      </w:pPr>
      <w:r w:rsidRPr="009C215F">
        <w:rPr>
          <w:rFonts w:ascii="Calibri" w:eastAsia="Calibri" w:hAnsi="Calibri" w:cs="Arial"/>
          <w:noProof/>
          <w:color w:val="355D7E" w:themeColor="accent1" w:themeShade="80"/>
          <w:sz w:val="22"/>
          <w:szCs w:val="22"/>
        </w:rPr>
        <w:t xml:space="preserve">0191 33 </w:t>
      </w:r>
      <w:r w:rsidRPr="009C215F">
        <w:rPr>
          <w:rFonts w:ascii="Calibri" w:hAnsi="Calibri" w:cs="Arial"/>
          <w:color w:val="355D7E" w:themeColor="accent1" w:themeShade="80"/>
          <w:sz w:val="22"/>
          <w:szCs w:val="22"/>
        </w:rPr>
        <w:t>45694</w:t>
      </w:r>
    </w:p>
    <w:p w:rsidR="00C375D0" w:rsidRPr="009109A8" w:rsidRDefault="00C375D0" w:rsidP="00374FBE">
      <w:pPr>
        <w:spacing w:after="0" w:line="276" w:lineRule="auto"/>
        <w:rPr>
          <w:rFonts w:ascii="Calibri" w:hAnsi="Calibri" w:cs="Arial"/>
          <w:color w:val="000000" w:themeColor="text1"/>
          <w:sz w:val="28"/>
          <w:szCs w:val="28"/>
        </w:rPr>
      </w:pPr>
    </w:p>
    <w:p w:rsidR="00C375D0" w:rsidRPr="009109A8" w:rsidRDefault="009109A8" w:rsidP="00374FBE">
      <w:pPr>
        <w:pStyle w:val="Title"/>
        <w:spacing w:line="276" w:lineRule="auto"/>
        <w:rPr>
          <w:rFonts w:ascii="Calibri" w:hAnsi="Calibri"/>
          <w:b/>
          <w:color w:val="000000" w:themeColor="text1"/>
          <w:sz w:val="22"/>
          <w:szCs w:val="22"/>
        </w:rPr>
      </w:pPr>
      <w:r w:rsidRPr="009109A8">
        <w:rPr>
          <w:rFonts w:ascii="Calibri" w:hAnsi="Calibri"/>
          <w:b/>
          <w:color w:val="000000" w:themeColor="text1"/>
          <w:sz w:val="28"/>
          <w:szCs w:val="28"/>
        </w:rPr>
        <w:t>2</w:t>
      </w:r>
      <w:r w:rsidR="00806C2D" w:rsidRPr="009109A8">
        <w:rPr>
          <w:rFonts w:ascii="Calibri" w:hAnsi="Calibri"/>
          <w:b/>
          <w:color w:val="000000" w:themeColor="text1"/>
          <w:sz w:val="28"/>
          <w:szCs w:val="28"/>
        </w:rPr>
        <w:t xml:space="preserve">. </w:t>
      </w:r>
      <w:r w:rsidR="00C375D0" w:rsidRPr="009109A8">
        <w:rPr>
          <w:rFonts w:ascii="Calibri" w:hAnsi="Calibri"/>
          <w:b/>
          <w:color w:val="000000" w:themeColor="text1"/>
          <w:sz w:val="28"/>
          <w:szCs w:val="28"/>
        </w:rPr>
        <w:t>Introduction</w:t>
      </w:r>
    </w:p>
    <w:p w:rsidR="004C5599" w:rsidRDefault="004C5599" w:rsidP="00374FBE">
      <w:pPr>
        <w:spacing w:after="0" w:line="276" w:lineRule="auto"/>
        <w:rPr>
          <w:rFonts w:ascii="Calibri" w:hAnsi="Calibri" w:cs="Arial"/>
          <w:color w:val="000000" w:themeColor="text1"/>
          <w:sz w:val="22"/>
          <w:szCs w:val="22"/>
        </w:rPr>
      </w:pPr>
      <w:r w:rsidRPr="009109A8">
        <w:rPr>
          <w:rFonts w:ascii="Calibri" w:hAnsi="Calibri" w:cs="Arial"/>
          <w:color w:val="000000" w:themeColor="text1"/>
          <w:sz w:val="22"/>
          <w:szCs w:val="22"/>
        </w:rPr>
        <w:t xml:space="preserve">These guidelines set out </w:t>
      </w:r>
      <w:r w:rsidR="00806C2D" w:rsidRPr="009109A8">
        <w:rPr>
          <w:rFonts w:ascii="Calibri" w:hAnsi="Calibri" w:cs="Arial"/>
          <w:color w:val="000000" w:themeColor="text1"/>
          <w:sz w:val="22"/>
          <w:szCs w:val="22"/>
        </w:rPr>
        <w:t xml:space="preserve">the </w:t>
      </w:r>
      <w:r w:rsidRPr="009109A8">
        <w:rPr>
          <w:rFonts w:ascii="Calibri" w:hAnsi="Calibri" w:cs="Arial"/>
          <w:color w:val="000000" w:themeColor="text1"/>
          <w:sz w:val="22"/>
          <w:szCs w:val="22"/>
        </w:rPr>
        <w:t xml:space="preserve">requirements for the creation and deposition of </w:t>
      </w:r>
      <w:r w:rsidR="009C215F">
        <w:rPr>
          <w:rFonts w:ascii="Calibri" w:hAnsi="Calibri" w:cs="Arial"/>
          <w:color w:val="000000" w:themeColor="text1"/>
          <w:sz w:val="22"/>
          <w:szCs w:val="22"/>
        </w:rPr>
        <w:t xml:space="preserve">archaeological </w:t>
      </w:r>
      <w:r w:rsidRPr="009109A8">
        <w:rPr>
          <w:rFonts w:ascii="Calibri" w:hAnsi="Calibri" w:cs="Arial"/>
          <w:color w:val="000000" w:themeColor="text1"/>
          <w:sz w:val="22"/>
          <w:szCs w:val="22"/>
        </w:rPr>
        <w:t xml:space="preserve">archive into </w:t>
      </w:r>
      <w:r w:rsidR="00374FBE">
        <w:rPr>
          <w:rFonts w:ascii="Calibri" w:hAnsi="Calibri" w:cs="Arial"/>
          <w:color w:val="000000" w:themeColor="text1"/>
          <w:sz w:val="22"/>
          <w:szCs w:val="22"/>
        </w:rPr>
        <w:t xml:space="preserve">the </w:t>
      </w:r>
      <w:r w:rsidR="002F69A3" w:rsidRPr="009109A8">
        <w:rPr>
          <w:rFonts w:ascii="Calibri" w:hAnsi="Calibri" w:cs="Arial"/>
          <w:color w:val="000000" w:themeColor="text1"/>
          <w:sz w:val="22"/>
          <w:szCs w:val="22"/>
        </w:rPr>
        <w:t>Museum of Archaeology</w:t>
      </w:r>
      <w:r w:rsidR="00806C2D" w:rsidRPr="009109A8">
        <w:rPr>
          <w:rFonts w:ascii="Calibri" w:hAnsi="Calibri" w:cs="Arial"/>
          <w:color w:val="000000" w:themeColor="text1"/>
          <w:sz w:val="22"/>
          <w:szCs w:val="22"/>
        </w:rPr>
        <w:t>,</w:t>
      </w:r>
      <w:r w:rsidRPr="009109A8">
        <w:rPr>
          <w:rFonts w:ascii="Calibri" w:hAnsi="Calibri" w:cs="Arial"/>
          <w:color w:val="000000" w:themeColor="text1"/>
          <w:sz w:val="22"/>
          <w:szCs w:val="22"/>
        </w:rPr>
        <w:t xml:space="preserve"> </w:t>
      </w:r>
      <w:r w:rsidR="00487E60" w:rsidRPr="009109A8">
        <w:rPr>
          <w:rFonts w:ascii="Calibri" w:hAnsi="Calibri" w:cs="Arial"/>
          <w:color w:val="000000" w:themeColor="text1"/>
          <w:sz w:val="22"/>
          <w:szCs w:val="22"/>
        </w:rPr>
        <w:t xml:space="preserve">Durham University </w:t>
      </w:r>
      <w:r w:rsidRPr="009109A8">
        <w:rPr>
          <w:rFonts w:ascii="Calibri" w:hAnsi="Calibri" w:cs="Arial"/>
          <w:color w:val="000000" w:themeColor="text1"/>
          <w:sz w:val="22"/>
          <w:szCs w:val="22"/>
        </w:rPr>
        <w:t xml:space="preserve">which </w:t>
      </w:r>
      <w:r w:rsidR="00806C2D" w:rsidRPr="009109A8">
        <w:rPr>
          <w:rFonts w:ascii="Calibri" w:hAnsi="Calibri" w:cs="Arial"/>
          <w:color w:val="000000" w:themeColor="text1"/>
          <w:sz w:val="22"/>
          <w:szCs w:val="22"/>
        </w:rPr>
        <w:t xml:space="preserve">is </w:t>
      </w:r>
      <w:r w:rsidRPr="009109A8">
        <w:rPr>
          <w:rFonts w:ascii="Calibri" w:hAnsi="Calibri" w:cs="Arial"/>
          <w:color w:val="000000" w:themeColor="text1"/>
          <w:sz w:val="22"/>
          <w:szCs w:val="22"/>
        </w:rPr>
        <w:t xml:space="preserve">the depository for material relating to Durham City as defined in 1974 </w:t>
      </w:r>
      <w:r w:rsidR="00806C2D" w:rsidRPr="009109A8">
        <w:rPr>
          <w:rFonts w:ascii="Calibri" w:hAnsi="Calibri" w:cs="Arial"/>
          <w:color w:val="000000" w:themeColor="text1"/>
          <w:sz w:val="22"/>
          <w:szCs w:val="22"/>
        </w:rPr>
        <w:t>when a number o</w:t>
      </w:r>
      <w:r w:rsidR="00211CDF" w:rsidRPr="009109A8">
        <w:rPr>
          <w:rFonts w:ascii="Calibri" w:hAnsi="Calibri" w:cs="Arial"/>
          <w:color w:val="000000" w:themeColor="text1"/>
          <w:sz w:val="22"/>
          <w:szCs w:val="22"/>
        </w:rPr>
        <w:t xml:space="preserve">f civil parishes were combined. </w:t>
      </w:r>
      <w:r w:rsidR="00806C2D" w:rsidRPr="009109A8">
        <w:rPr>
          <w:rFonts w:ascii="Calibri" w:hAnsi="Calibri" w:cs="Arial"/>
          <w:color w:val="000000" w:themeColor="text1"/>
          <w:sz w:val="22"/>
          <w:szCs w:val="22"/>
        </w:rPr>
        <w:t>T</w:t>
      </w:r>
      <w:r w:rsidRPr="009109A8">
        <w:rPr>
          <w:rFonts w:ascii="Calibri" w:hAnsi="Calibri" w:cs="Arial"/>
          <w:color w:val="000000" w:themeColor="text1"/>
          <w:sz w:val="22"/>
          <w:szCs w:val="22"/>
        </w:rPr>
        <w:t xml:space="preserve">he depository for the remainder of the County is the </w:t>
      </w:r>
      <w:r w:rsidR="00211CDF" w:rsidRPr="009109A8">
        <w:rPr>
          <w:rFonts w:ascii="Calibri" w:hAnsi="Calibri" w:cs="Arial"/>
          <w:color w:val="000000" w:themeColor="text1"/>
          <w:sz w:val="22"/>
          <w:szCs w:val="22"/>
        </w:rPr>
        <w:t>Durham County Archaeological Archive</w:t>
      </w:r>
      <w:r w:rsidRPr="009109A8">
        <w:rPr>
          <w:rFonts w:ascii="Calibri" w:hAnsi="Calibri" w:cs="Arial"/>
          <w:color w:val="000000" w:themeColor="text1"/>
          <w:sz w:val="22"/>
          <w:szCs w:val="22"/>
        </w:rPr>
        <w:t xml:space="preserve">. The civil parishes for </w:t>
      </w:r>
      <w:r w:rsidR="009C215F">
        <w:rPr>
          <w:rFonts w:ascii="Calibri" w:hAnsi="Calibri" w:cs="Arial"/>
          <w:color w:val="000000" w:themeColor="text1"/>
          <w:sz w:val="22"/>
          <w:szCs w:val="22"/>
        </w:rPr>
        <w:t xml:space="preserve">Durham City are </w:t>
      </w:r>
      <w:r w:rsidRPr="009109A8">
        <w:rPr>
          <w:rFonts w:ascii="Calibri" w:hAnsi="Calibri" w:cs="Arial"/>
          <w:color w:val="000000" w:themeColor="text1"/>
          <w:sz w:val="22"/>
          <w:szCs w:val="22"/>
        </w:rPr>
        <w:t xml:space="preserve">as follows: </w:t>
      </w:r>
    </w:p>
    <w:p w:rsidR="009C215F" w:rsidRDefault="009C215F" w:rsidP="00374FBE">
      <w:pPr>
        <w:spacing w:after="0" w:line="276" w:lineRule="auto"/>
        <w:rPr>
          <w:rFonts w:ascii="Calibri" w:hAnsi="Calibri" w:cs="Arial"/>
          <w:color w:val="000000" w:themeColor="text1"/>
          <w:sz w:val="22"/>
          <w:szCs w:val="22"/>
        </w:rPr>
      </w:pPr>
    </w:p>
    <w:tbl>
      <w:tblPr>
        <w:tblStyle w:val="TableGridLight"/>
        <w:tblW w:w="0" w:type="auto"/>
        <w:tblLook w:val="04A0" w:firstRow="1" w:lastRow="0" w:firstColumn="1" w:lastColumn="0" w:noHBand="0" w:noVBand="1"/>
      </w:tblPr>
      <w:tblGrid>
        <w:gridCol w:w="2761"/>
        <w:gridCol w:w="2600"/>
        <w:gridCol w:w="2360"/>
        <w:gridCol w:w="2349"/>
      </w:tblGrid>
      <w:tr w:rsidR="009C215F" w:rsidTr="00374FBE">
        <w:tc>
          <w:tcPr>
            <w:tcW w:w="2828" w:type="dxa"/>
          </w:tcPr>
          <w:p w:rsidR="009C215F" w:rsidRPr="00374FBE" w:rsidRDefault="009C215F" w:rsidP="00374FBE">
            <w:pPr>
              <w:spacing w:after="0" w:line="276" w:lineRule="auto"/>
              <w:rPr>
                <w:rFonts w:ascii="Calibri" w:hAnsi="Calibri" w:cs="Arial"/>
                <w:color w:val="355D7E" w:themeColor="accent1" w:themeShade="80"/>
                <w:sz w:val="22"/>
                <w:szCs w:val="22"/>
              </w:rPr>
            </w:pPr>
            <w:r w:rsidRPr="00374FBE">
              <w:rPr>
                <w:rFonts w:ascii="Calibri" w:hAnsi="Calibri" w:cs="Arial"/>
                <w:color w:val="355D7E" w:themeColor="accent1" w:themeShade="80"/>
                <w:sz w:val="22"/>
                <w:szCs w:val="22"/>
              </w:rPr>
              <w:t>Bearpark</w:t>
            </w:r>
          </w:p>
        </w:tc>
        <w:tc>
          <w:tcPr>
            <w:tcW w:w="2666" w:type="dxa"/>
          </w:tcPr>
          <w:p w:rsidR="009C215F" w:rsidRPr="00374FBE" w:rsidRDefault="009C215F" w:rsidP="00374FBE">
            <w:pPr>
              <w:spacing w:after="0" w:line="276" w:lineRule="auto"/>
              <w:rPr>
                <w:rFonts w:ascii="Calibri" w:hAnsi="Calibri" w:cs="Arial"/>
                <w:color w:val="355D7E" w:themeColor="accent1" w:themeShade="80"/>
                <w:sz w:val="22"/>
                <w:szCs w:val="22"/>
              </w:rPr>
            </w:pPr>
            <w:r w:rsidRPr="00374FBE">
              <w:rPr>
                <w:rFonts w:ascii="Calibri" w:hAnsi="Calibri" w:cs="Arial"/>
                <w:color w:val="355D7E" w:themeColor="accent1" w:themeShade="80"/>
                <w:sz w:val="22"/>
                <w:szCs w:val="22"/>
              </w:rPr>
              <w:t>Belmont</w:t>
            </w:r>
          </w:p>
        </w:tc>
        <w:tc>
          <w:tcPr>
            <w:tcW w:w="2411" w:type="dxa"/>
          </w:tcPr>
          <w:p w:rsidR="009C215F" w:rsidRPr="00374FBE" w:rsidRDefault="009C215F" w:rsidP="00374FBE">
            <w:pPr>
              <w:spacing w:after="0" w:line="276" w:lineRule="auto"/>
              <w:rPr>
                <w:rFonts w:ascii="Calibri" w:hAnsi="Calibri" w:cs="Arial"/>
                <w:color w:val="355D7E" w:themeColor="accent1" w:themeShade="80"/>
                <w:sz w:val="22"/>
                <w:szCs w:val="22"/>
              </w:rPr>
            </w:pPr>
            <w:r w:rsidRPr="00374FBE">
              <w:rPr>
                <w:rFonts w:ascii="Calibri" w:hAnsi="Calibri" w:cs="Arial"/>
                <w:color w:val="355D7E" w:themeColor="accent1" w:themeShade="80"/>
                <w:sz w:val="22"/>
                <w:szCs w:val="22"/>
              </w:rPr>
              <w:t>Brancepeth</w:t>
            </w:r>
          </w:p>
        </w:tc>
        <w:tc>
          <w:tcPr>
            <w:tcW w:w="2391" w:type="dxa"/>
          </w:tcPr>
          <w:p w:rsidR="009C215F" w:rsidRPr="00374FBE" w:rsidRDefault="009C215F" w:rsidP="00374FBE">
            <w:pPr>
              <w:spacing w:after="0" w:line="276" w:lineRule="auto"/>
              <w:rPr>
                <w:rFonts w:ascii="Calibri" w:hAnsi="Calibri" w:cs="Arial"/>
                <w:color w:val="355D7E" w:themeColor="accent1" w:themeShade="80"/>
                <w:sz w:val="22"/>
                <w:szCs w:val="22"/>
              </w:rPr>
            </w:pPr>
            <w:r w:rsidRPr="00374FBE">
              <w:rPr>
                <w:rFonts w:ascii="Calibri" w:hAnsi="Calibri" w:cs="Arial"/>
                <w:color w:val="355D7E" w:themeColor="accent1" w:themeShade="80"/>
                <w:sz w:val="22"/>
                <w:szCs w:val="22"/>
              </w:rPr>
              <w:t>Brandon and Byshottles</w:t>
            </w:r>
          </w:p>
        </w:tc>
      </w:tr>
      <w:tr w:rsidR="009C215F" w:rsidTr="00374FBE">
        <w:tc>
          <w:tcPr>
            <w:tcW w:w="2828" w:type="dxa"/>
          </w:tcPr>
          <w:p w:rsidR="009C215F" w:rsidRPr="00374FBE" w:rsidRDefault="009C215F" w:rsidP="00374FBE">
            <w:pPr>
              <w:spacing w:after="0" w:line="276" w:lineRule="auto"/>
              <w:rPr>
                <w:rFonts w:ascii="Calibri" w:hAnsi="Calibri" w:cs="Arial"/>
                <w:color w:val="355D7E" w:themeColor="accent1" w:themeShade="80"/>
                <w:sz w:val="22"/>
                <w:szCs w:val="22"/>
              </w:rPr>
            </w:pPr>
            <w:r w:rsidRPr="00374FBE">
              <w:rPr>
                <w:rFonts w:ascii="Calibri" w:hAnsi="Calibri" w:cs="Arial"/>
                <w:color w:val="355D7E" w:themeColor="accent1" w:themeShade="80"/>
                <w:sz w:val="22"/>
                <w:szCs w:val="22"/>
              </w:rPr>
              <w:t>Cassop-cum-Quarrington</w:t>
            </w:r>
          </w:p>
        </w:tc>
        <w:tc>
          <w:tcPr>
            <w:tcW w:w="2666" w:type="dxa"/>
          </w:tcPr>
          <w:p w:rsidR="009C215F" w:rsidRPr="00374FBE" w:rsidRDefault="00374FBE" w:rsidP="00374FBE">
            <w:pPr>
              <w:spacing w:after="0" w:line="276" w:lineRule="auto"/>
              <w:rPr>
                <w:rFonts w:ascii="Calibri" w:hAnsi="Calibri" w:cs="Arial"/>
                <w:color w:val="355D7E" w:themeColor="accent1" w:themeShade="80"/>
                <w:sz w:val="22"/>
                <w:szCs w:val="22"/>
              </w:rPr>
            </w:pPr>
            <w:r w:rsidRPr="00374FBE">
              <w:rPr>
                <w:rFonts w:ascii="Calibri" w:hAnsi="Calibri" w:cs="Arial"/>
                <w:color w:val="355D7E" w:themeColor="accent1" w:themeShade="80"/>
                <w:sz w:val="22"/>
                <w:szCs w:val="22"/>
              </w:rPr>
              <w:t>Coxhoe, Croxdale and Hett</w:t>
            </w:r>
          </w:p>
        </w:tc>
        <w:tc>
          <w:tcPr>
            <w:tcW w:w="2411" w:type="dxa"/>
          </w:tcPr>
          <w:p w:rsidR="009C215F" w:rsidRPr="00374FBE" w:rsidRDefault="00374FBE" w:rsidP="00374FBE">
            <w:pPr>
              <w:spacing w:after="0" w:line="276" w:lineRule="auto"/>
              <w:rPr>
                <w:rFonts w:ascii="Calibri" w:hAnsi="Calibri" w:cs="Arial"/>
                <w:color w:val="355D7E" w:themeColor="accent1" w:themeShade="80"/>
                <w:sz w:val="22"/>
                <w:szCs w:val="22"/>
              </w:rPr>
            </w:pPr>
            <w:r w:rsidRPr="00374FBE">
              <w:rPr>
                <w:rFonts w:ascii="Calibri" w:hAnsi="Calibri" w:cs="Arial"/>
                <w:color w:val="355D7E" w:themeColor="accent1" w:themeShade="80"/>
                <w:sz w:val="22"/>
                <w:szCs w:val="22"/>
              </w:rPr>
              <w:t>Durham City</w:t>
            </w:r>
          </w:p>
        </w:tc>
        <w:tc>
          <w:tcPr>
            <w:tcW w:w="2391" w:type="dxa"/>
          </w:tcPr>
          <w:p w:rsidR="009C215F" w:rsidRPr="00374FBE" w:rsidRDefault="00374FBE" w:rsidP="00374FBE">
            <w:pPr>
              <w:spacing w:after="0" w:line="276" w:lineRule="auto"/>
              <w:rPr>
                <w:rFonts w:ascii="Calibri" w:hAnsi="Calibri" w:cs="Arial"/>
                <w:color w:val="355D7E" w:themeColor="accent1" w:themeShade="80"/>
                <w:sz w:val="22"/>
                <w:szCs w:val="22"/>
              </w:rPr>
            </w:pPr>
            <w:r w:rsidRPr="00374FBE">
              <w:rPr>
                <w:rFonts w:ascii="Calibri" w:hAnsi="Calibri" w:cs="Arial"/>
                <w:color w:val="355D7E" w:themeColor="accent1" w:themeShade="80"/>
                <w:sz w:val="22"/>
                <w:szCs w:val="22"/>
              </w:rPr>
              <w:t>Framwellgate Moor</w:t>
            </w:r>
          </w:p>
        </w:tc>
      </w:tr>
      <w:tr w:rsidR="009C215F" w:rsidTr="00374FBE">
        <w:tc>
          <w:tcPr>
            <w:tcW w:w="2828" w:type="dxa"/>
          </w:tcPr>
          <w:p w:rsidR="009C215F" w:rsidRPr="00374FBE" w:rsidRDefault="00374FBE" w:rsidP="00374FBE">
            <w:pPr>
              <w:spacing w:after="0" w:line="276" w:lineRule="auto"/>
              <w:rPr>
                <w:rFonts w:ascii="Calibri" w:hAnsi="Calibri" w:cs="Arial"/>
                <w:color w:val="355D7E" w:themeColor="accent1" w:themeShade="80"/>
                <w:sz w:val="22"/>
                <w:szCs w:val="22"/>
              </w:rPr>
            </w:pPr>
            <w:r w:rsidRPr="00374FBE">
              <w:rPr>
                <w:rFonts w:ascii="Calibri" w:hAnsi="Calibri" w:cs="Arial"/>
                <w:color w:val="355D7E" w:themeColor="accent1" w:themeShade="80"/>
                <w:sz w:val="22"/>
                <w:szCs w:val="22"/>
              </w:rPr>
              <w:t>Kelloe, Pittington</w:t>
            </w:r>
          </w:p>
        </w:tc>
        <w:tc>
          <w:tcPr>
            <w:tcW w:w="2666" w:type="dxa"/>
          </w:tcPr>
          <w:p w:rsidR="009C215F" w:rsidRPr="00374FBE" w:rsidRDefault="00374FBE" w:rsidP="00374FBE">
            <w:pPr>
              <w:spacing w:after="0" w:line="276" w:lineRule="auto"/>
              <w:rPr>
                <w:rFonts w:ascii="Calibri" w:hAnsi="Calibri" w:cs="Arial"/>
                <w:color w:val="355D7E" w:themeColor="accent1" w:themeShade="80"/>
                <w:sz w:val="22"/>
                <w:szCs w:val="22"/>
              </w:rPr>
            </w:pPr>
            <w:r w:rsidRPr="00374FBE">
              <w:rPr>
                <w:rFonts w:ascii="Calibri" w:hAnsi="Calibri" w:cs="Arial"/>
                <w:color w:val="355D7E" w:themeColor="accent1" w:themeShade="80"/>
                <w:sz w:val="22"/>
                <w:szCs w:val="22"/>
              </w:rPr>
              <w:t>Shadforth, Sherburn</w:t>
            </w:r>
          </w:p>
        </w:tc>
        <w:tc>
          <w:tcPr>
            <w:tcW w:w="2411" w:type="dxa"/>
          </w:tcPr>
          <w:p w:rsidR="009C215F" w:rsidRPr="00374FBE" w:rsidRDefault="00374FBE" w:rsidP="00374FBE">
            <w:pPr>
              <w:spacing w:after="0" w:line="276" w:lineRule="auto"/>
              <w:rPr>
                <w:rFonts w:ascii="Calibri" w:hAnsi="Calibri" w:cs="Arial"/>
                <w:color w:val="355D7E" w:themeColor="accent1" w:themeShade="80"/>
                <w:sz w:val="22"/>
                <w:szCs w:val="22"/>
              </w:rPr>
            </w:pPr>
            <w:r w:rsidRPr="00374FBE">
              <w:rPr>
                <w:rFonts w:ascii="Calibri" w:hAnsi="Calibri" w:cs="Arial"/>
                <w:color w:val="355D7E" w:themeColor="accent1" w:themeShade="80"/>
                <w:sz w:val="22"/>
                <w:szCs w:val="22"/>
              </w:rPr>
              <w:t>Shincliffe</w:t>
            </w:r>
          </w:p>
        </w:tc>
        <w:tc>
          <w:tcPr>
            <w:tcW w:w="2391" w:type="dxa"/>
          </w:tcPr>
          <w:p w:rsidR="009C215F" w:rsidRPr="00374FBE" w:rsidRDefault="00374FBE" w:rsidP="00374FBE">
            <w:pPr>
              <w:spacing w:after="0" w:line="276" w:lineRule="auto"/>
              <w:rPr>
                <w:rFonts w:ascii="Calibri" w:hAnsi="Calibri" w:cs="Arial"/>
                <w:color w:val="355D7E" w:themeColor="accent1" w:themeShade="80"/>
                <w:sz w:val="22"/>
                <w:szCs w:val="22"/>
              </w:rPr>
            </w:pPr>
            <w:r w:rsidRPr="00374FBE">
              <w:rPr>
                <w:rFonts w:ascii="Calibri" w:hAnsi="Calibri" w:cs="Arial"/>
                <w:color w:val="355D7E" w:themeColor="accent1" w:themeShade="80"/>
                <w:sz w:val="22"/>
                <w:szCs w:val="22"/>
              </w:rPr>
              <w:t>West Rainton</w:t>
            </w:r>
          </w:p>
        </w:tc>
      </w:tr>
      <w:tr w:rsidR="009C215F" w:rsidTr="00374FBE">
        <w:tc>
          <w:tcPr>
            <w:tcW w:w="2828" w:type="dxa"/>
          </w:tcPr>
          <w:p w:rsidR="009C215F" w:rsidRPr="00374FBE" w:rsidRDefault="00374FBE" w:rsidP="00374FBE">
            <w:pPr>
              <w:spacing w:after="0" w:line="276" w:lineRule="auto"/>
              <w:rPr>
                <w:rFonts w:ascii="Calibri" w:hAnsi="Calibri" w:cs="Arial"/>
                <w:color w:val="355D7E" w:themeColor="accent1" w:themeShade="80"/>
                <w:sz w:val="22"/>
                <w:szCs w:val="22"/>
              </w:rPr>
            </w:pPr>
            <w:r w:rsidRPr="00374FBE">
              <w:rPr>
                <w:rFonts w:ascii="Calibri" w:hAnsi="Calibri" w:cs="Arial"/>
                <w:color w:val="355D7E" w:themeColor="accent1" w:themeShade="80"/>
                <w:sz w:val="22"/>
                <w:szCs w:val="22"/>
              </w:rPr>
              <w:t>Witton Gilbert</w:t>
            </w:r>
          </w:p>
        </w:tc>
        <w:tc>
          <w:tcPr>
            <w:tcW w:w="2666" w:type="dxa"/>
          </w:tcPr>
          <w:p w:rsidR="009C215F" w:rsidRPr="00374FBE" w:rsidRDefault="009C215F" w:rsidP="00374FBE">
            <w:pPr>
              <w:spacing w:after="0" w:line="276" w:lineRule="auto"/>
              <w:rPr>
                <w:rFonts w:ascii="Calibri" w:hAnsi="Calibri" w:cs="Arial"/>
                <w:color w:val="355D7E" w:themeColor="accent1" w:themeShade="80"/>
                <w:sz w:val="22"/>
                <w:szCs w:val="22"/>
              </w:rPr>
            </w:pPr>
          </w:p>
        </w:tc>
        <w:tc>
          <w:tcPr>
            <w:tcW w:w="2411" w:type="dxa"/>
          </w:tcPr>
          <w:p w:rsidR="009C215F" w:rsidRPr="00374FBE" w:rsidRDefault="009C215F" w:rsidP="00374FBE">
            <w:pPr>
              <w:spacing w:after="0" w:line="276" w:lineRule="auto"/>
              <w:rPr>
                <w:rFonts w:ascii="Calibri" w:hAnsi="Calibri" w:cs="Arial"/>
                <w:color w:val="355D7E" w:themeColor="accent1" w:themeShade="80"/>
                <w:sz w:val="22"/>
                <w:szCs w:val="22"/>
              </w:rPr>
            </w:pPr>
          </w:p>
        </w:tc>
        <w:tc>
          <w:tcPr>
            <w:tcW w:w="2391" w:type="dxa"/>
          </w:tcPr>
          <w:p w:rsidR="009C215F" w:rsidRPr="00374FBE" w:rsidRDefault="009C215F" w:rsidP="00374FBE">
            <w:pPr>
              <w:spacing w:after="0" w:line="276" w:lineRule="auto"/>
              <w:rPr>
                <w:rFonts w:ascii="Calibri" w:hAnsi="Calibri" w:cs="Arial"/>
                <w:color w:val="355D7E" w:themeColor="accent1" w:themeShade="80"/>
                <w:sz w:val="22"/>
                <w:szCs w:val="22"/>
              </w:rPr>
            </w:pPr>
          </w:p>
        </w:tc>
      </w:tr>
    </w:tbl>
    <w:p w:rsidR="009C215F" w:rsidRPr="009109A8" w:rsidRDefault="009C215F" w:rsidP="00374FBE">
      <w:pPr>
        <w:spacing w:after="0" w:line="276" w:lineRule="auto"/>
        <w:rPr>
          <w:rFonts w:ascii="Calibri" w:hAnsi="Calibri" w:cs="Arial"/>
          <w:color w:val="000000" w:themeColor="text1"/>
          <w:sz w:val="22"/>
          <w:szCs w:val="22"/>
        </w:rPr>
      </w:pPr>
    </w:p>
    <w:p w:rsidR="007A0148" w:rsidRPr="009109A8" w:rsidRDefault="009F484B" w:rsidP="00374FBE">
      <w:pPr>
        <w:spacing w:after="0" w:line="276" w:lineRule="auto"/>
        <w:rPr>
          <w:rFonts w:ascii="Calibri" w:hAnsi="Calibri" w:cs="Arial"/>
          <w:color w:val="000000" w:themeColor="text1"/>
          <w:sz w:val="22"/>
          <w:szCs w:val="22"/>
        </w:rPr>
      </w:pPr>
      <w:r w:rsidRPr="009109A8">
        <w:rPr>
          <w:rFonts w:ascii="Calibri" w:hAnsi="Calibri" w:cs="Arial"/>
          <w:color w:val="000000" w:themeColor="text1"/>
          <w:sz w:val="22"/>
          <w:szCs w:val="22"/>
        </w:rPr>
        <w:t>The</w:t>
      </w:r>
      <w:r w:rsidR="00BB47F0" w:rsidRPr="009109A8">
        <w:rPr>
          <w:rFonts w:ascii="Calibri" w:hAnsi="Calibri" w:cs="Arial"/>
          <w:color w:val="000000" w:themeColor="text1"/>
          <w:sz w:val="22"/>
          <w:szCs w:val="22"/>
        </w:rPr>
        <w:t>se</w:t>
      </w:r>
      <w:r w:rsidRPr="009109A8">
        <w:rPr>
          <w:rFonts w:ascii="Calibri" w:hAnsi="Calibri" w:cs="Arial"/>
          <w:color w:val="000000" w:themeColor="text1"/>
          <w:sz w:val="22"/>
          <w:szCs w:val="22"/>
        </w:rPr>
        <w:t xml:space="preserve"> guidelines refer to standards relating to </w:t>
      </w:r>
      <w:r w:rsidR="007A0148" w:rsidRPr="009109A8">
        <w:rPr>
          <w:rFonts w:ascii="Calibri" w:hAnsi="Calibri" w:cs="Arial"/>
          <w:color w:val="000000" w:themeColor="text1"/>
          <w:sz w:val="22"/>
          <w:szCs w:val="22"/>
        </w:rPr>
        <w:t xml:space="preserve">the </w:t>
      </w:r>
      <w:r w:rsidRPr="009109A8">
        <w:rPr>
          <w:rFonts w:ascii="Calibri" w:hAnsi="Calibri" w:cs="Arial"/>
          <w:color w:val="000000" w:themeColor="text1"/>
          <w:sz w:val="22"/>
          <w:szCs w:val="22"/>
        </w:rPr>
        <w:t>conservation, organi</w:t>
      </w:r>
      <w:r w:rsidR="00BB47F0" w:rsidRPr="009109A8">
        <w:rPr>
          <w:rFonts w:ascii="Calibri" w:hAnsi="Calibri" w:cs="Arial"/>
          <w:color w:val="000000" w:themeColor="text1"/>
          <w:sz w:val="22"/>
          <w:szCs w:val="22"/>
        </w:rPr>
        <w:t>s</w:t>
      </w:r>
      <w:r w:rsidRPr="009109A8">
        <w:rPr>
          <w:rFonts w:ascii="Calibri" w:hAnsi="Calibri" w:cs="Arial"/>
          <w:color w:val="000000" w:themeColor="text1"/>
          <w:sz w:val="22"/>
          <w:szCs w:val="22"/>
        </w:rPr>
        <w:t xml:space="preserve">ation, labelling, marking, storage and </w:t>
      </w:r>
      <w:r w:rsidR="00BB47F0" w:rsidRPr="009109A8">
        <w:rPr>
          <w:rFonts w:ascii="Calibri" w:hAnsi="Calibri" w:cs="Arial"/>
          <w:color w:val="000000" w:themeColor="text1"/>
          <w:sz w:val="22"/>
          <w:szCs w:val="22"/>
        </w:rPr>
        <w:t xml:space="preserve">the </w:t>
      </w:r>
      <w:r w:rsidRPr="009109A8">
        <w:rPr>
          <w:rFonts w:ascii="Calibri" w:hAnsi="Calibri" w:cs="Arial"/>
          <w:color w:val="000000" w:themeColor="text1"/>
          <w:sz w:val="22"/>
          <w:szCs w:val="22"/>
        </w:rPr>
        <w:t>documentation of archaeological archives that are to be deposited</w:t>
      </w:r>
      <w:r w:rsidR="00211CDF" w:rsidRPr="009109A8">
        <w:rPr>
          <w:rFonts w:ascii="Calibri" w:hAnsi="Calibri" w:cs="Arial"/>
          <w:color w:val="000000" w:themeColor="text1"/>
          <w:sz w:val="22"/>
          <w:szCs w:val="22"/>
        </w:rPr>
        <w:t xml:space="preserve"> with the Museum of Archaeology, </w:t>
      </w:r>
      <w:r w:rsidR="00487E60" w:rsidRPr="009109A8">
        <w:rPr>
          <w:rFonts w:ascii="Calibri" w:hAnsi="Calibri" w:cs="Arial"/>
          <w:color w:val="000000" w:themeColor="text1"/>
          <w:sz w:val="22"/>
          <w:szCs w:val="22"/>
        </w:rPr>
        <w:t xml:space="preserve">as </w:t>
      </w:r>
      <w:r w:rsidR="00211CDF" w:rsidRPr="009109A8">
        <w:rPr>
          <w:rFonts w:ascii="Calibri" w:hAnsi="Calibri" w:cs="Arial"/>
          <w:color w:val="000000" w:themeColor="text1"/>
          <w:sz w:val="22"/>
          <w:szCs w:val="22"/>
        </w:rPr>
        <w:t xml:space="preserve">stated through the National Planning Policy Framework. </w:t>
      </w:r>
    </w:p>
    <w:p w:rsidR="007A0148" w:rsidRPr="009109A8" w:rsidRDefault="007A0148" w:rsidP="00374FBE">
      <w:pPr>
        <w:spacing w:after="0" w:line="276" w:lineRule="auto"/>
        <w:rPr>
          <w:rFonts w:ascii="Calibri" w:hAnsi="Calibri" w:cs="Arial"/>
          <w:color w:val="000000" w:themeColor="text1"/>
          <w:sz w:val="22"/>
          <w:szCs w:val="22"/>
        </w:rPr>
      </w:pPr>
    </w:p>
    <w:p w:rsidR="00487E60" w:rsidRPr="009109A8" w:rsidRDefault="002F69A3" w:rsidP="00374FBE">
      <w:pPr>
        <w:spacing w:after="0" w:line="276" w:lineRule="auto"/>
        <w:rPr>
          <w:rFonts w:ascii="Calibri" w:hAnsi="Calibri" w:cs="Arial"/>
          <w:color w:val="000000" w:themeColor="text1"/>
          <w:sz w:val="22"/>
          <w:szCs w:val="22"/>
        </w:rPr>
      </w:pPr>
      <w:r w:rsidRPr="009109A8">
        <w:rPr>
          <w:rFonts w:ascii="Calibri" w:hAnsi="Calibri" w:cs="Arial"/>
          <w:color w:val="000000" w:themeColor="text1"/>
          <w:sz w:val="22"/>
          <w:szCs w:val="22"/>
        </w:rPr>
        <w:t xml:space="preserve">The Archaeological archive refers to all parts of the archaeological record, including finds, written, drawn </w:t>
      </w:r>
      <w:r w:rsidR="00621E6A" w:rsidRPr="009109A8">
        <w:rPr>
          <w:rFonts w:ascii="Calibri" w:hAnsi="Calibri" w:cs="Arial"/>
          <w:color w:val="000000" w:themeColor="text1"/>
          <w:sz w:val="22"/>
          <w:szCs w:val="22"/>
        </w:rPr>
        <w:t>and photographic documentation. The basis of all requirements is that that the documentary archive and the artefact are regarded as an integrated archive.</w:t>
      </w:r>
      <w:r w:rsidR="007A0148" w:rsidRPr="009109A8">
        <w:rPr>
          <w:rFonts w:ascii="Calibri" w:hAnsi="Calibri" w:cs="Arial"/>
          <w:color w:val="000000" w:themeColor="text1"/>
          <w:sz w:val="22"/>
          <w:szCs w:val="22"/>
        </w:rPr>
        <w:t xml:space="preserve"> </w:t>
      </w:r>
    </w:p>
    <w:p w:rsidR="00487E60" w:rsidRPr="009109A8" w:rsidRDefault="00487E60" w:rsidP="00374FBE">
      <w:pPr>
        <w:spacing w:after="0" w:line="276" w:lineRule="auto"/>
        <w:rPr>
          <w:rFonts w:ascii="Calibri" w:hAnsi="Calibri" w:cs="Arial"/>
          <w:color w:val="000000" w:themeColor="text1"/>
          <w:sz w:val="22"/>
          <w:szCs w:val="22"/>
        </w:rPr>
      </w:pPr>
    </w:p>
    <w:p w:rsidR="009F484B" w:rsidRDefault="007A0148" w:rsidP="00374FBE">
      <w:pPr>
        <w:spacing w:after="0" w:line="276" w:lineRule="auto"/>
        <w:rPr>
          <w:rFonts w:ascii="Calibri" w:hAnsi="Calibri" w:cs="Arial"/>
          <w:b/>
          <w:color w:val="000000" w:themeColor="text1"/>
          <w:sz w:val="22"/>
          <w:szCs w:val="22"/>
        </w:rPr>
      </w:pPr>
      <w:r w:rsidRPr="009109A8">
        <w:rPr>
          <w:rFonts w:ascii="Calibri" w:hAnsi="Calibri" w:cs="Arial"/>
          <w:b/>
          <w:color w:val="000000" w:themeColor="text1"/>
          <w:sz w:val="22"/>
          <w:szCs w:val="22"/>
        </w:rPr>
        <w:t>Please note digital archives should be deposited with ADS</w:t>
      </w:r>
      <w:r w:rsidR="00487E60" w:rsidRPr="009109A8">
        <w:rPr>
          <w:rFonts w:ascii="Calibri" w:hAnsi="Calibri" w:cs="Arial"/>
          <w:b/>
          <w:color w:val="000000" w:themeColor="text1"/>
          <w:sz w:val="22"/>
          <w:szCs w:val="22"/>
        </w:rPr>
        <w:t>, although we still require a copy for reference, research, interpretation and outreach</w:t>
      </w:r>
      <w:r w:rsidRPr="009109A8">
        <w:rPr>
          <w:rFonts w:ascii="Calibri" w:hAnsi="Calibri" w:cs="Arial"/>
          <w:b/>
          <w:color w:val="000000" w:themeColor="text1"/>
          <w:sz w:val="22"/>
          <w:szCs w:val="22"/>
        </w:rPr>
        <w:t>.</w:t>
      </w:r>
      <w:r w:rsidR="008F5AD0" w:rsidRPr="009109A8">
        <w:rPr>
          <w:rFonts w:ascii="Calibri" w:hAnsi="Calibri" w:cs="Arial"/>
          <w:b/>
          <w:color w:val="000000" w:themeColor="text1"/>
          <w:sz w:val="22"/>
          <w:szCs w:val="22"/>
        </w:rPr>
        <w:t xml:space="preserve"> There is a charge for deposition to ADS which would need to be paid directly to ADS. </w:t>
      </w:r>
    </w:p>
    <w:p w:rsidR="00374FBE" w:rsidRPr="009109A8" w:rsidRDefault="00374FBE" w:rsidP="00374FBE">
      <w:pPr>
        <w:spacing w:after="0" w:line="276" w:lineRule="auto"/>
        <w:rPr>
          <w:rFonts w:ascii="Calibri" w:hAnsi="Calibri" w:cs="Arial"/>
          <w:b/>
          <w:color w:val="000000" w:themeColor="text1"/>
          <w:sz w:val="22"/>
          <w:szCs w:val="22"/>
        </w:rPr>
      </w:pPr>
    </w:p>
    <w:p w:rsidR="00621E6A" w:rsidRPr="009109A8" w:rsidRDefault="009F484B" w:rsidP="00374FBE">
      <w:pPr>
        <w:spacing w:after="0" w:line="276" w:lineRule="auto"/>
        <w:rPr>
          <w:rFonts w:ascii="Calibri" w:hAnsi="Calibri" w:cs="Arial"/>
          <w:color w:val="000000" w:themeColor="text1"/>
          <w:sz w:val="22"/>
          <w:szCs w:val="22"/>
        </w:rPr>
      </w:pPr>
      <w:r w:rsidRPr="009109A8">
        <w:rPr>
          <w:rFonts w:ascii="Calibri" w:hAnsi="Calibri" w:cs="Arial"/>
          <w:color w:val="000000" w:themeColor="text1"/>
          <w:sz w:val="22"/>
          <w:szCs w:val="22"/>
        </w:rPr>
        <w:t>These guidelines will be reviewed bi-annually and re-issued every 5 years.</w:t>
      </w:r>
    </w:p>
    <w:p w:rsidR="00621E6A" w:rsidRPr="009109A8" w:rsidRDefault="00621E6A" w:rsidP="00374FBE">
      <w:pPr>
        <w:spacing w:after="0" w:line="276" w:lineRule="auto"/>
        <w:rPr>
          <w:rFonts w:ascii="Calibri" w:hAnsi="Calibri" w:cs="Arial"/>
          <w:color w:val="000000" w:themeColor="text1"/>
          <w:sz w:val="22"/>
          <w:szCs w:val="22"/>
        </w:rPr>
      </w:pPr>
    </w:p>
    <w:p w:rsidR="009F484B" w:rsidRDefault="007A0148" w:rsidP="00374FBE">
      <w:pPr>
        <w:spacing w:after="0" w:line="276" w:lineRule="auto"/>
        <w:rPr>
          <w:rFonts w:ascii="Calibri" w:hAnsi="Calibri" w:cs="Arial"/>
          <w:color w:val="000000" w:themeColor="text1"/>
          <w:sz w:val="22"/>
          <w:szCs w:val="22"/>
        </w:rPr>
      </w:pPr>
      <w:r w:rsidRPr="009109A8">
        <w:rPr>
          <w:rFonts w:ascii="Calibri" w:hAnsi="Calibri" w:cs="Arial"/>
          <w:color w:val="000000" w:themeColor="text1"/>
          <w:sz w:val="22"/>
          <w:szCs w:val="22"/>
        </w:rPr>
        <w:t>Version 2.0 Jul</w:t>
      </w:r>
      <w:r w:rsidR="00211CDF" w:rsidRPr="009109A8">
        <w:rPr>
          <w:rFonts w:ascii="Calibri" w:hAnsi="Calibri" w:cs="Arial"/>
          <w:color w:val="000000" w:themeColor="text1"/>
          <w:sz w:val="22"/>
          <w:szCs w:val="22"/>
        </w:rPr>
        <w:t>y 2020.</w:t>
      </w:r>
      <w:r w:rsidR="009F484B" w:rsidRPr="009109A8">
        <w:rPr>
          <w:rFonts w:ascii="Calibri" w:hAnsi="Calibri" w:cs="Arial"/>
          <w:color w:val="000000" w:themeColor="text1"/>
          <w:sz w:val="22"/>
          <w:szCs w:val="22"/>
        </w:rPr>
        <w:t xml:space="preserve"> </w:t>
      </w:r>
    </w:p>
    <w:p w:rsidR="00374FBE" w:rsidRPr="009109A8" w:rsidRDefault="00374FBE" w:rsidP="00374FBE">
      <w:pPr>
        <w:spacing w:after="0" w:line="276" w:lineRule="auto"/>
        <w:rPr>
          <w:rFonts w:ascii="Calibri" w:hAnsi="Calibri" w:cs="Arial"/>
          <w:color w:val="000000" w:themeColor="text1"/>
          <w:sz w:val="22"/>
          <w:szCs w:val="22"/>
        </w:rPr>
      </w:pPr>
    </w:p>
    <w:p w:rsidR="00487E60" w:rsidRPr="009109A8" w:rsidRDefault="009109A8" w:rsidP="00374FBE">
      <w:pPr>
        <w:pStyle w:val="Title"/>
        <w:spacing w:line="276" w:lineRule="auto"/>
        <w:rPr>
          <w:rFonts w:ascii="Calibri" w:hAnsi="Calibri"/>
          <w:b/>
          <w:color w:val="000000" w:themeColor="text1"/>
          <w:sz w:val="28"/>
          <w:szCs w:val="28"/>
        </w:rPr>
      </w:pPr>
      <w:r w:rsidRPr="009109A8">
        <w:rPr>
          <w:rFonts w:ascii="Calibri" w:hAnsi="Calibri"/>
          <w:b/>
          <w:color w:val="000000" w:themeColor="text1"/>
          <w:sz w:val="28"/>
          <w:szCs w:val="28"/>
        </w:rPr>
        <w:lastRenderedPageBreak/>
        <w:t>3</w:t>
      </w:r>
      <w:r w:rsidR="00806C2D" w:rsidRPr="009109A8">
        <w:rPr>
          <w:rFonts w:ascii="Calibri" w:hAnsi="Calibri"/>
          <w:b/>
          <w:color w:val="000000" w:themeColor="text1"/>
          <w:sz w:val="28"/>
          <w:szCs w:val="28"/>
        </w:rPr>
        <w:t xml:space="preserve">. </w:t>
      </w:r>
      <w:r w:rsidR="00487E60" w:rsidRPr="009109A8">
        <w:rPr>
          <w:rFonts w:ascii="Calibri" w:hAnsi="Calibri"/>
          <w:b/>
          <w:color w:val="000000" w:themeColor="text1"/>
          <w:sz w:val="28"/>
          <w:szCs w:val="28"/>
        </w:rPr>
        <w:t>The role of the Museum of Archaeology</w:t>
      </w:r>
    </w:p>
    <w:p w:rsidR="00374FBE" w:rsidRDefault="002F69A3" w:rsidP="00374FBE">
      <w:pPr>
        <w:pStyle w:val="Title"/>
        <w:spacing w:line="276" w:lineRule="auto"/>
        <w:rPr>
          <w:rFonts w:ascii="Calibri" w:hAnsi="Calibri" w:cs="Arial"/>
          <w:color w:val="000000" w:themeColor="text1"/>
          <w:sz w:val="22"/>
          <w:szCs w:val="22"/>
        </w:rPr>
      </w:pPr>
      <w:r w:rsidRPr="009109A8">
        <w:rPr>
          <w:rFonts w:ascii="Calibri" w:hAnsi="Calibri" w:cs="Arial"/>
          <w:color w:val="000000" w:themeColor="text1"/>
          <w:sz w:val="22"/>
          <w:szCs w:val="22"/>
        </w:rPr>
        <w:t>The Museum of Archaeology is an Accredited Museum</w:t>
      </w:r>
      <w:r w:rsidR="00806C2D" w:rsidRPr="009109A8">
        <w:rPr>
          <w:rFonts w:ascii="Calibri" w:hAnsi="Calibri" w:cs="Arial"/>
          <w:color w:val="000000" w:themeColor="text1"/>
          <w:sz w:val="22"/>
          <w:szCs w:val="22"/>
        </w:rPr>
        <w:t xml:space="preserve">. </w:t>
      </w:r>
      <w:r w:rsidR="00487E60" w:rsidRPr="009109A8">
        <w:rPr>
          <w:rFonts w:ascii="Calibri" w:hAnsi="Calibri" w:cs="Arial"/>
          <w:color w:val="000000" w:themeColor="text1"/>
          <w:sz w:val="22"/>
          <w:szCs w:val="22"/>
        </w:rPr>
        <w:t>It</w:t>
      </w:r>
      <w:r w:rsidRPr="009109A8">
        <w:rPr>
          <w:rFonts w:ascii="Calibri" w:hAnsi="Calibri" w:cs="Arial"/>
          <w:color w:val="000000" w:themeColor="text1"/>
          <w:sz w:val="22"/>
          <w:szCs w:val="22"/>
        </w:rPr>
        <w:t xml:space="preserve"> meets standards </w:t>
      </w:r>
      <w:r w:rsidR="00161E54" w:rsidRPr="009109A8">
        <w:rPr>
          <w:rFonts w:ascii="Calibri" w:hAnsi="Calibri" w:cs="Arial"/>
          <w:color w:val="000000" w:themeColor="text1"/>
          <w:sz w:val="22"/>
          <w:szCs w:val="22"/>
        </w:rPr>
        <w:t xml:space="preserve">for collection care and storage </w:t>
      </w:r>
      <w:r w:rsidRPr="009109A8">
        <w:rPr>
          <w:rFonts w:ascii="Calibri" w:hAnsi="Calibri" w:cs="Arial"/>
          <w:color w:val="000000" w:themeColor="text1"/>
          <w:sz w:val="22"/>
          <w:szCs w:val="22"/>
        </w:rPr>
        <w:t xml:space="preserve">for museums </w:t>
      </w:r>
      <w:r w:rsidR="006F5C70" w:rsidRPr="009109A8">
        <w:rPr>
          <w:rFonts w:ascii="Calibri" w:hAnsi="Calibri" w:cs="Arial"/>
          <w:color w:val="000000" w:themeColor="text1"/>
          <w:sz w:val="22"/>
          <w:szCs w:val="22"/>
        </w:rPr>
        <w:t>in the UK</w:t>
      </w:r>
      <w:r w:rsidR="00806C2D" w:rsidRPr="009109A8">
        <w:rPr>
          <w:rFonts w:ascii="Calibri" w:hAnsi="Calibri" w:cs="Arial"/>
          <w:color w:val="000000" w:themeColor="text1"/>
          <w:sz w:val="22"/>
          <w:szCs w:val="22"/>
        </w:rPr>
        <w:t xml:space="preserve"> and has policies in place to manage and care for the collection</w:t>
      </w:r>
      <w:r w:rsidR="004D6212" w:rsidRPr="009109A8">
        <w:rPr>
          <w:rFonts w:ascii="Calibri" w:hAnsi="Calibri" w:cs="Arial"/>
          <w:color w:val="000000" w:themeColor="text1"/>
          <w:sz w:val="22"/>
          <w:szCs w:val="22"/>
        </w:rPr>
        <w:t>.</w:t>
      </w:r>
      <w:r w:rsidR="00806C2D" w:rsidRPr="009109A8">
        <w:rPr>
          <w:rFonts w:ascii="Calibri" w:hAnsi="Calibri" w:cs="Arial"/>
          <w:color w:val="000000" w:themeColor="text1"/>
          <w:sz w:val="22"/>
          <w:szCs w:val="22"/>
        </w:rPr>
        <w:t xml:space="preserve"> </w:t>
      </w:r>
      <w:r w:rsidR="00621E6A" w:rsidRPr="009109A8">
        <w:rPr>
          <w:rFonts w:ascii="Calibri" w:hAnsi="Calibri" w:cs="Arial"/>
          <w:color w:val="000000" w:themeColor="text1"/>
          <w:sz w:val="22"/>
          <w:szCs w:val="22"/>
        </w:rPr>
        <w:t>The Museum of Archaeology on deposition will document and catalogue the archive</w:t>
      </w:r>
      <w:r w:rsidR="00806C2D" w:rsidRPr="009109A8">
        <w:rPr>
          <w:rFonts w:ascii="Calibri" w:hAnsi="Calibri" w:cs="Arial"/>
          <w:color w:val="000000" w:themeColor="text1"/>
          <w:sz w:val="22"/>
          <w:szCs w:val="22"/>
        </w:rPr>
        <w:t xml:space="preserve">. </w:t>
      </w:r>
      <w:r w:rsidR="00487E60" w:rsidRPr="009109A8">
        <w:rPr>
          <w:rFonts w:ascii="Calibri" w:hAnsi="Calibri" w:cs="Arial"/>
          <w:color w:val="000000" w:themeColor="text1"/>
          <w:sz w:val="22"/>
          <w:szCs w:val="22"/>
        </w:rPr>
        <w:t xml:space="preserve">A unique record on our AdLib system will be created and a unique number will be given to each small find and bulk find – as defined by context number and material. </w:t>
      </w:r>
    </w:p>
    <w:p w:rsidR="00374FBE" w:rsidRDefault="00374FBE" w:rsidP="00374FBE">
      <w:pPr>
        <w:pStyle w:val="Title"/>
        <w:spacing w:line="276" w:lineRule="auto"/>
        <w:rPr>
          <w:rFonts w:ascii="Calibri" w:hAnsi="Calibri" w:cs="Arial"/>
          <w:color w:val="000000" w:themeColor="text1"/>
          <w:sz w:val="22"/>
          <w:szCs w:val="22"/>
        </w:rPr>
      </w:pPr>
    </w:p>
    <w:p w:rsidR="00487E60" w:rsidRPr="009109A8" w:rsidRDefault="00487E60" w:rsidP="00374FBE">
      <w:pPr>
        <w:pStyle w:val="Title"/>
        <w:spacing w:line="276" w:lineRule="auto"/>
        <w:rPr>
          <w:rFonts w:ascii="Calibri" w:hAnsi="Calibri" w:cs="Arial"/>
          <w:color w:val="000000" w:themeColor="text1"/>
          <w:sz w:val="22"/>
          <w:szCs w:val="22"/>
        </w:rPr>
      </w:pPr>
      <w:r w:rsidRPr="009109A8">
        <w:rPr>
          <w:rFonts w:ascii="Calibri" w:hAnsi="Calibri" w:cs="Arial"/>
          <w:color w:val="000000" w:themeColor="text1"/>
          <w:sz w:val="22"/>
          <w:szCs w:val="22"/>
        </w:rPr>
        <w:t>Each of these unique objects o</w:t>
      </w:r>
      <w:r w:rsidR="00374FBE">
        <w:rPr>
          <w:rFonts w:ascii="Calibri" w:hAnsi="Calibri" w:cs="Arial"/>
          <w:color w:val="000000" w:themeColor="text1"/>
          <w:sz w:val="22"/>
          <w:szCs w:val="22"/>
        </w:rPr>
        <w:t>r</w:t>
      </w:r>
      <w:r w:rsidRPr="009109A8">
        <w:rPr>
          <w:rFonts w:ascii="Calibri" w:hAnsi="Calibri" w:cs="Arial"/>
          <w:color w:val="000000" w:themeColor="text1"/>
          <w:sz w:val="22"/>
          <w:szCs w:val="22"/>
        </w:rPr>
        <w:t xml:space="preserve"> groups of objects will be photographed, documented, labelled and marked. On larger sites this will mean that potentially hundreds of records will need to be created. The objects are also made available through the University’s online Discover system </w:t>
      </w:r>
      <w:hyperlink r:id="rId15" w:history="1">
        <w:r w:rsidRPr="009109A8">
          <w:rPr>
            <w:rStyle w:val="Hyperlink"/>
            <w:rFonts w:ascii="Calibri" w:hAnsi="Calibri" w:cs="Arial"/>
            <w:color w:val="000000" w:themeColor="text1"/>
            <w:sz w:val="22"/>
            <w:szCs w:val="22"/>
          </w:rPr>
          <w:t>http://discover.durham.ac.uk/primo_library/libweb/action/search.do</w:t>
        </w:r>
      </w:hyperlink>
      <w:r w:rsidRPr="009109A8">
        <w:rPr>
          <w:rFonts w:ascii="Calibri" w:hAnsi="Calibri" w:cs="Arial"/>
          <w:color w:val="000000" w:themeColor="text1"/>
          <w:sz w:val="22"/>
          <w:szCs w:val="22"/>
        </w:rPr>
        <w:t xml:space="preserve"> .</w:t>
      </w:r>
    </w:p>
    <w:p w:rsidR="00487E60" w:rsidRPr="009109A8" w:rsidRDefault="00487E60" w:rsidP="00374FBE">
      <w:pPr>
        <w:spacing w:after="0" w:line="276" w:lineRule="auto"/>
        <w:rPr>
          <w:rFonts w:ascii="Calibri" w:hAnsi="Calibri" w:cs="Arial"/>
          <w:color w:val="000000" w:themeColor="text1"/>
          <w:sz w:val="22"/>
          <w:szCs w:val="22"/>
        </w:rPr>
      </w:pPr>
    </w:p>
    <w:p w:rsidR="00487E60" w:rsidRPr="009109A8" w:rsidRDefault="00374FBE" w:rsidP="00374FBE">
      <w:pPr>
        <w:spacing w:after="0" w:line="276" w:lineRule="auto"/>
        <w:rPr>
          <w:rFonts w:ascii="Calibri" w:hAnsi="Calibri" w:cs="Arial"/>
          <w:color w:val="000000" w:themeColor="text1"/>
          <w:sz w:val="22"/>
          <w:szCs w:val="22"/>
        </w:rPr>
      </w:pPr>
      <w:r>
        <w:rPr>
          <w:rFonts w:ascii="Calibri" w:hAnsi="Calibri" w:cs="Arial"/>
          <w:color w:val="000000" w:themeColor="text1"/>
          <w:sz w:val="22"/>
          <w:szCs w:val="22"/>
        </w:rPr>
        <w:t xml:space="preserve">The material will also be made </w:t>
      </w:r>
      <w:r w:rsidR="00487E60" w:rsidRPr="009109A8">
        <w:rPr>
          <w:rFonts w:ascii="Calibri" w:hAnsi="Calibri" w:cs="Arial"/>
          <w:color w:val="000000" w:themeColor="text1"/>
          <w:sz w:val="22"/>
          <w:szCs w:val="22"/>
        </w:rPr>
        <w:t>available to researchers and for teaching and will</w:t>
      </w:r>
      <w:r>
        <w:rPr>
          <w:rFonts w:ascii="Calibri" w:hAnsi="Calibri" w:cs="Arial"/>
          <w:color w:val="000000" w:themeColor="text1"/>
          <w:sz w:val="22"/>
          <w:szCs w:val="22"/>
        </w:rPr>
        <w:t xml:space="preserve"> be</w:t>
      </w:r>
      <w:r w:rsidR="00487E60" w:rsidRPr="009109A8">
        <w:rPr>
          <w:rFonts w:ascii="Calibri" w:hAnsi="Calibri" w:cs="Arial"/>
          <w:color w:val="000000" w:themeColor="text1"/>
          <w:sz w:val="22"/>
          <w:szCs w:val="22"/>
        </w:rPr>
        <w:t xml:space="preserve"> use</w:t>
      </w:r>
      <w:r>
        <w:rPr>
          <w:rFonts w:ascii="Calibri" w:hAnsi="Calibri" w:cs="Arial"/>
          <w:color w:val="000000" w:themeColor="text1"/>
          <w:sz w:val="22"/>
          <w:szCs w:val="22"/>
        </w:rPr>
        <w:t>d</w:t>
      </w:r>
      <w:r w:rsidR="00487E60" w:rsidRPr="009109A8">
        <w:rPr>
          <w:rFonts w:ascii="Calibri" w:hAnsi="Calibri" w:cs="Arial"/>
          <w:color w:val="000000" w:themeColor="text1"/>
          <w:sz w:val="22"/>
          <w:szCs w:val="22"/>
        </w:rPr>
        <w:t xml:space="preserve"> for outreach and engagement with the public. </w:t>
      </w:r>
    </w:p>
    <w:p w:rsidR="00487E60" w:rsidRPr="009109A8" w:rsidRDefault="00487E60" w:rsidP="00374FBE">
      <w:pPr>
        <w:spacing w:after="0" w:line="276" w:lineRule="auto"/>
        <w:rPr>
          <w:rFonts w:ascii="Calibri" w:hAnsi="Calibri" w:cs="Arial"/>
          <w:color w:val="000000" w:themeColor="text1"/>
          <w:sz w:val="22"/>
          <w:szCs w:val="22"/>
        </w:rPr>
      </w:pPr>
    </w:p>
    <w:p w:rsidR="007A0148" w:rsidRPr="009109A8" w:rsidRDefault="009109A8" w:rsidP="00374FBE">
      <w:pPr>
        <w:autoSpaceDE w:val="0"/>
        <w:autoSpaceDN w:val="0"/>
        <w:adjustRightInd w:val="0"/>
        <w:spacing w:after="0" w:line="276" w:lineRule="auto"/>
        <w:rPr>
          <w:rFonts w:ascii="Calibri" w:hAnsi="Calibri" w:cs="Arial"/>
          <w:b/>
          <w:bCs/>
          <w:color w:val="000000" w:themeColor="text1"/>
          <w:kern w:val="0"/>
          <w:sz w:val="28"/>
          <w:szCs w:val="28"/>
          <w:lang w:eastAsia="en-US"/>
        </w:rPr>
      </w:pPr>
      <w:r w:rsidRPr="009109A8">
        <w:rPr>
          <w:rFonts w:ascii="Calibri" w:hAnsi="Calibri" w:cs="Arial"/>
          <w:b/>
          <w:bCs/>
          <w:color w:val="000000" w:themeColor="text1"/>
          <w:kern w:val="0"/>
          <w:sz w:val="28"/>
          <w:szCs w:val="28"/>
          <w:lang w:eastAsia="en-US"/>
        </w:rPr>
        <w:t>4</w:t>
      </w:r>
      <w:r w:rsidR="007A0148" w:rsidRPr="009109A8">
        <w:rPr>
          <w:rFonts w:ascii="Calibri" w:hAnsi="Calibri" w:cs="Arial"/>
          <w:b/>
          <w:bCs/>
          <w:color w:val="000000" w:themeColor="text1"/>
          <w:kern w:val="0"/>
          <w:sz w:val="28"/>
          <w:szCs w:val="28"/>
          <w:lang w:eastAsia="en-US"/>
        </w:rPr>
        <w:t>. Charging</w:t>
      </w:r>
      <w:r w:rsidR="007340BC" w:rsidRPr="009109A8">
        <w:rPr>
          <w:rFonts w:ascii="Calibri" w:hAnsi="Calibri" w:cs="Arial"/>
          <w:b/>
          <w:bCs/>
          <w:color w:val="000000" w:themeColor="text1"/>
          <w:kern w:val="0"/>
          <w:sz w:val="28"/>
          <w:szCs w:val="28"/>
          <w:lang w:eastAsia="en-US"/>
        </w:rPr>
        <w:t xml:space="preserve"> and standards</w:t>
      </w:r>
    </w:p>
    <w:p w:rsidR="007A0148" w:rsidRPr="009109A8" w:rsidRDefault="007A0148" w:rsidP="00374FBE">
      <w:pPr>
        <w:autoSpaceDE w:val="0"/>
        <w:autoSpaceDN w:val="0"/>
        <w:adjustRightInd w:val="0"/>
        <w:spacing w:after="0" w:line="276" w:lineRule="auto"/>
        <w:rPr>
          <w:rFonts w:ascii="Calibri" w:hAnsi="Calibri" w:cs="Arial"/>
          <w:color w:val="000000" w:themeColor="text1"/>
          <w:kern w:val="0"/>
          <w:sz w:val="22"/>
          <w:szCs w:val="22"/>
          <w:lang w:eastAsia="en-US"/>
        </w:rPr>
      </w:pPr>
      <w:r w:rsidRPr="009109A8">
        <w:rPr>
          <w:rFonts w:ascii="Calibri" w:hAnsi="Calibri" w:cs="Arial"/>
          <w:color w:val="000000" w:themeColor="text1"/>
          <w:kern w:val="0"/>
          <w:sz w:val="22"/>
          <w:szCs w:val="22"/>
          <w:lang w:eastAsia="en-US"/>
        </w:rPr>
        <w:t xml:space="preserve">There is </w:t>
      </w:r>
      <w:r w:rsidR="00374FBE">
        <w:rPr>
          <w:rFonts w:ascii="Calibri" w:hAnsi="Calibri" w:cs="Arial"/>
          <w:color w:val="000000" w:themeColor="text1"/>
          <w:kern w:val="0"/>
          <w:sz w:val="22"/>
          <w:szCs w:val="22"/>
          <w:lang w:eastAsia="en-US"/>
        </w:rPr>
        <w:t xml:space="preserve">a </w:t>
      </w:r>
      <w:r w:rsidRPr="009109A8">
        <w:rPr>
          <w:rFonts w:ascii="Calibri" w:hAnsi="Calibri" w:cs="Arial"/>
          <w:color w:val="000000" w:themeColor="text1"/>
          <w:kern w:val="0"/>
          <w:sz w:val="22"/>
          <w:szCs w:val="22"/>
          <w:lang w:eastAsia="en-US"/>
        </w:rPr>
        <w:t>charge for depositing material. This is out</w:t>
      </w:r>
      <w:r w:rsidR="00CC46BC" w:rsidRPr="009109A8">
        <w:rPr>
          <w:rFonts w:ascii="Calibri" w:hAnsi="Calibri" w:cs="Arial"/>
          <w:color w:val="000000" w:themeColor="text1"/>
          <w:kern w:val="0"/>
          <w:sz w:val="22"/>
          <w:szCs w:val="22"/>
          <w:lang w:eastAsia="en-US"/>
        </w:rPr>
        <w:t xml:space="preserve">lined by Durham County Council Archaeology Section </w:t>
      </w:r>
      <w:hyperlink r:id="rId16" w:history="1">
        <w:r w:rsidR="00CC46BC" w:rsidRPr="00374FBE">
          <w:rPr>
            <w:rStyle w:val="Hyperlink"/>
            <w:rFonts w:ascii="Calibri" w:hAnsi="Calibri" w:cs="Arial"/>
            <w:color w:val="355D7E" w:themeColor="accent1" w:themeShade="80"/>
            <w:kern w:val="0"/>
            <w:sz w:val="22"/>
            <w:szCs w:val="22"/>
            <w:lang w:eastAsia="en-US"/>
          </w:rPr>
          <w:t>Charging Scheme document</w:t>
        </w:r>
      </w:hyperlink>
      <w:r w:rsidR="00CC46BC" w:rsidRPr="009109A8">
        <w:rPr>
          <w:rFonts w:ascii="Calibri" w:hAnsi="Calibri" w:cs="Arial"/>
          <w:color w:val="000000" w:themeColor="text1"/>
          <w:kern w:val="0"/>
          <w:sz w:val="22"/>
          <w:szCs w:val="22"/>
          <w:lang w:eastAsia="en-US"/>
        </w:rPr>
        <w:t xml:space="preserve">. </w:t>
      </w:r>
      <w:r w:rsidRPr="009109A8">
        <w:rPr>
          <w:rFonts w:ascii="Calibri" w:hAnsi="Calibri" w:cs="Arial"/>
          <w:color w:val="000000" w:themeColor="text1"/>
          <w:kern w:val="0"/>
          <w:sz w:val="22"/>
          <w:szCs w:val="22"/>
          <w:lang w:eastAsia="en-US"/>
        </w:rPr>
        <w:t xml:space="preserve">The cost </w:t>
      </w:r>
      <w:r w:rsidR="00CC46BC" w:rsidRPr="009109A8">
        <w:rPr>
          <w:rFonts w:ascii="Calibri" w:hAnsi="Calibri" w:cs="Arial"/>
          <w:color w:val="000000" w:themeColor="text1"/>
          <w:kern w:val="0"/>
          <w:sz w:val="22"/>
          <w:szCs w:val="22"/>
          <w:lang w:eastAsia="en-US"/>
        </w:rPr>
        <w:t>i</w:t>
      </w:r>
      <w:r w:rsidRPr="009109A8">
        <w:rPr>
          <w:rFonts w:ascii="Calibri" w:hAnsi="Calibri" w:cs="Arial"/>
          <w:color w:val="000000" w:themeColor="text1"/>
          <w:kern w:val="0"/>
          <w:sz w:val="22"/>
          <w:szCs w:val="22"/>
          <w:lang w:eastAsia="en-US"/>
        </w:rPr>
        <w:t>s reviewed annually.</w:t>
      </w:r>
    </w:p>
    <w:p w:rsidR="007A0148" w:rsidRPr="009109A8" w:rsidRDefault="007A0148" w:rsidP="00374FBE">
      <w:pPr>
        <w:autoSpaceDE w:val="0"/>
        <w:autoSpaceDN w:val="0"/>
        <w:adjustRightInd w:val="0"/>
        <w:spacing w:after="0" w:line="276" w:lineRule="auto"/>
        <w:rPr>
          <w:rFonts w:ascii="Calibri" w:hAnsi="Calibri" w:cs="Arial"/>
          <w:color w:val="000000" w:themeColor="text1"/>
          <w:kern w:val="0"/>
          <w:sz w:val="22"/>
          <w:szCs w:val="22"/>
          <w:lang w:eastAsia="en-US"/>
        </w:rPr>
      </w:pPr>
    </w:p>
    <w:p w:rsidR="007A0148" w:rsidRPr="009109A8" w:rsidRDefault="007A0148" w:rsidP="00374FBE">
      <w:pPr>
        <w:autoSpaceDE w:val="0"/>
        <w:autoSpaceDN w:val="0"/>
        <w:adjustRightInd w:val="0"/>
        <w:spacing w:after="0" w:line="276" w:lineRule="auto"/>
        <w:rPr>
          <w:rFonts w:ascii="Calibri" w:hAnsi="Calibri" w:cs="Arial"/>
          <w:color w:val="000000" w:themeColor="text1"/>
          <w:kern w:val="0"/>
          <w:sz w:val="22"/>
          <w:szCs w:val="22"/>
          <w:lang w:eastAsia="en-US"/>
        </w:rPr>
      </w:pPr>
      <w:r w:rsidRPr="009109A8">
        <w:rPr>
          <w:rFonts w:ascii="Calibri" w:hAnsi="Calibri" w:cs="Arial"/>
          <w:color w:val="000000" w:themeColor="text1"/>
          <w:kern w:val="0"/>
          <w:sz w:val="22"/>
          <w:szCs w:val="22"/>
          <w:lang w:eastAsia="en-US"/>
        </w:rPr>
        <w:t>This storage</w:t>
      </w:r>
      <w:r w:rsidR="00CC46BC" w:rsidRPr="009109A8">
        <w:rPr>
          <w:rFonts w:ascii="Calibri" w:hAnsi="Calibri" w:cs="Arial"/>
          <w:color w:val="000000" w:themeColor="text1"/>
          <w:kern w:val="0"/>
          <w:sz w:val="22"/>
          <w:szCs w:val="22"/>
          <w:lang w:eastAsia="en-US"/>
        </w:rPr>
        <w:t xml:space="preserve"> one-off</w:t>
      </w:r>
      <w:r w:rsidRPr="009109A8">
        <w:rPr>
          <w:rFonts w:ascii="Calibri" w:hAnsi="Calibri" w:cs="Arial"/>
          <w:color w:val="000000" w:themeColor="text1"/>
          <w:kern w:val="0"/>
          <w:sz w:val="22"/>
          <w:szCs w:val="22"/>
          <w:lang w:eastAsia="en-US"/>
        </w:rPr>
        <w:t xml:space="preserve"> </w:t>
      </w:r>
      <w:r w:rsidR="00CC46BC" w:rsidRPr="009109A8">
        <w:rPr>
          <w:rFonts w:ascii="Calibri" w:hAnsi="Calibri" w:cs="Arial"/>
          <w:color w:val="000000" w:themeColor="text1"/>
          <w:kern w:val="0"/>
          <w:sz w:val="22"/>
          <w:szCs w:val="22"/>
          <w:lang w:eastAsia="en-US"/>
        </w:rPr>
        <w:t xml:space="preserve">charge </w:t>
      </w:r>
      <w:r w:rsidRPr="009109A8">
        <w:rPr>
          <w:rFonts w:ascii="Calibri" w:hAnsi="Calibri" w:cs="Arial"/>
          <w:color w:val="000000" w:themeColor="text1"/>
          <w:kern w:val="0"/>
          <w:sz w:val="22"/>
          <w:szCs w:val="22"/>
          <w:lang w:eastAsia="en-US"/>
        </w:rPr>
        <w:t xml:space="preserve">cover the costs of </w:t>
      </w:r>
      <w:r w:rsidR="00CC46BC" w:rsidRPr="009109A8">
        <w:rPr>
          <w:rFonts w:ascii="Calibri" w:hAnsi="Calibri" w:cs="Arial"/>
          <w:color w:val="000000" w:themeColor="text1"/>
          <w:kern w:val="0"/>
          <w:sz w:val="22"/>
          <w:szCs w:val="22"/>
          <w:lang w:eastAsia="en-US"/>
        </w:rPr>
        <w:t>storage</w:t>
      </w:r>
      <w:r w:rsidRPr="009109A8">
        <w:rPr>
          <w:rFonts w:ascii="Calibri" w:hAnsi="Calibri" w:cs="Arial"/>
          <w:color w:val="000000" w:themeColor="text1"/>
          <w:kern w:val="0"/>
          <w:sz w:val="22"/>
          <w:szCs w:val="22"/>
          <w:lang w:eastAsia="en-US"/>
        </w:rPr>
        <w:t xml:space="preserve"> and curation. It enables the Museum to provide the following:</w:t>
      </w:r>
    </w:p>
    <w:p w:rsidR="007A0148" w:rsidRPr="009109A8" w:rsidRDefault="007A0148" w:rsidP="00374FBE">
      <w:pPr>
        <w:pStyle w:val="ListParagraph"/>
        <w:numPr>
          <w:ilvl w:val="0"/>
          <w:numId w:val="18"/>
        </w:numPr>
        <w:autoSpaceDE w:val="0"/>
        <w:autoSpaceDN w:val="0"/>
        <w:adjustRightInd w:val="0"/>
        <w:spacing w:after="0" w:line="276" w:lineRule="auto"/>
        <w:rPr>
          <w:rFonts w:ascii="Calibri" w:hAnsi="Calibri" w:cs="Arial"/>
          <w:color w:val="000000" w:themeColor="text1"/>
          <w:kern w:val="0"/>
          <w:sz w:val="22"/>
          <w:szCs w:val="22"/>
          <w:lang w:eastAsia="en-US"/>
        </w:rPr>
      </w:pPr>
      <w:r w:rsidRPr="009109A8">
        <w:rPr>
          <w:rFonts w:ascii="Calibri" w:hAnsi="Calibri" w:cs="Arial"/>
          <w:color w:val="000000" w:themeColor="text1"/>
          <w:kern w:val="0"/>
          <w:sz w:val="22"/>
          <w:szCs w:val="22"/>
          <w:lang w:eastAsia="en-US"/>
        </w:rPr>
        <w:t>accessioning and cataloguing of finds int</w:t>
      </w:r>
      <w:r w:rsidR="00374FBE">
        <w:rPr>
          <w:rFonts w:ascii="Calibri" w:hAnsi="Calibri" w:cs="Arial"/>
          <w:color w:val="000000" w:themeColor="text1"/>
          <w:kern w:val="0"/>
          <w:sz w:val="22"/>
          <w:szCs w:val="22"/>
          <w:lang w:eastAsia="en-US"/>
        </w:rPr>
        <w:t>o Museum collections.</w:t>
      </w:r>
    </w:p>
    <w:p w:rsidR="007A0148" w:rsidRPr="009109A8" w:rsidRDefault="007A0148" w:rsidP="00374FBE">
      <w:pPr>
        <w:pStyle w:val="ListParagraph"/>
        <w:numPr>
          <w:ilvl w:val="0"/>
          <w:numId w:val="18"/>
        </w:numPr>
        <w:autoSpaceDE w:val="0"/>
        <w:autoSpaceDN w:val="0"/>
        <w:adjustRightInd w:val="0"/>
        <w:spacing w:after="0" w:line="276" w:lineRule="auto"/>
        <w:rPr>
          <w:rFonts w:ascii="Calibri" w:hAnsi="Calibri" w:cs="Arial"/>
          <w:color w:val="000000" w:themeColor="text1"/>
          <w:kern w:val="0"/>
          <w:sz w:val="22"/>
          <w:szCs w:val="22"/>
          <w:lang w:eastAsia="en-US"/>
        </w:rPr>
      </w:pPr>
      <w:r w:rsidRPr="009109A8">
        <w:rPr>
          <w:rFonts w:ascii="Calibri" w:hAnsi="Calibri" w:cs="Arial"/>
          <w:color w:val="000000" w:themeColor="text1"/>
          <w:kern w:val="0"/>
          <w:sz w:val="22"/>
          <w:szCs w:val="22"/>
          <w:lang w:eastAsia="en-US"/>
        </w:rPr>
        <w:t xml:space="preserve">storage in appropriate manner with </w:t>
      </w:r>
      <w:r w:rsidR="00374FBE">
        <w:rPr>
          <w:rFonts w:ascii="Calibri" w:hAnsi="Calibri" w:cs="Arial"/>
          <w:color w:val="000000" w:themeColor="text1"/>
          <w:kern w:val="0"/>
          <w:sz w:val="22"/>
          <w:szCs w:val="22"/>
          <w:lang w:eastAsia="en-US"/>
        </w:rPr>
        <w:t xml:space="preserve">a </w:t>
      </w:r>
      <w:r w:rsidRPr="009109A8">
        <w:rPr>
          <w:rFonts w:ascii="Calibri" w:hAnsi="Calibri" w:cs="Arial"/>
          <w:color w:val="000000" w:themeColor="text1"/>
          <w:kern w:val="0"/>
          <w:sz w:val="22"/>
          <w:szCs w:val="22"/>
          <w:lang w:eastAsia="en-US"/>
        </w:rPr>
        <w:t>level of security and environmental control appropriate</w:t>
      </w:r>
      <w:r w:rsidR="00374FBE">
        <w:rPr>
          <w:rFonts w:ascii="Calibri" w:hAnsi="Calibri" w:cs="Arial"/>
          <w:color w:val="000000" w:themeColor="text1"/>
          <w:kern w:val="0"/>
          <w:sz w:val="22"/>
          <w:szCs w:val="22"/>
          <w:lang w:eastAsia="en-US"/>
        </w:rPr>
        <w:t xml:space="preserve"> to the nature of the material.</w:t>
      </w:r>
    </w:p>
    <w:p w:rsidR="007A0148" w:rsidRPr="009109A8" w:rsidRDefault="007A0148" w:rsidP="00374FBE">
      <w:pPr>
        <w:pStyle w:val="ListParagraph"/>
        <w:numPr>
          <w:ilvl w:val="0"/>
          <w:numId w:val="18"/>
        </w:numPr>
        <w:autoSpaceDE w:val="0"/>
        <w:autoSpaceDN w:val="0"/>
        <w:adjustRightInd w:val="0"/>
        <w:spacing w:after="0" w:line="276" w:lineRule="auto"/>
        <w:rPr>
          <w:rFonts w:ascii="Calibri" w:hAnsi="Calibri" w:cs="Arial"/>
          <w:color w:val="000000" w:themeColor="text1"/>
          <w:kern w:val="0"/>
          <w:sz w:val="22"/>
          <w:szCs w:val="22"/>
          <w:lang w:eastAsia="en-US"/>
        </w:rPr>
      </w:pPr>
      <w:r w:rsidRPr="009109A8">
        <w:rPr>
          <w:rFonts w:ascii="Calibri" w:hAnsi="Calibri" w:cs="Arial"/>
          <w:color w:val="000000" w:themeColor="text1"/>
          <w:kern w:val="0"/>
          <w:sz w:val="22"/>
          <w:szCs w:val="22"/>
          <w:lang w:eastAsia="en-US"/>
        </w:rPr>
        <w:t xml:space="preserve">accessioning and storage of </w:t>
      </w:r>
      <w:r w:rsidR="00374FBE">
        <w:rPr>
          <w:rFonts w:ascii="Calibri" w:hAnsi="Calibri" w:cs="Arial"/>
          <w:color w:val="000000" w:themeColor="text1"/>
          <w:kern w:val="0"/>
          <w:sz w:val="22"/>
          <w:szCs w:val="22"/>
          <w:lang w:eastAsia="en-US"/>
        </w:rPr>
        <w:t>documentary archive</w:t>
      </w:r>
    </w:p>
    <w:p w:rsidR="007A0148" w:rsidRPr="009109A8" w:rsidRDefault="007A0148" w:rsidP="00374FBE">
      <w:pPr>
        <w:autoSpaceDE w:val="0"/>
        <w:autoSpaceDN w:val="0"/>
        <w:adjustRightInd w:val="0"/>
        <w:spacing w:after="0" w:line="276" w:lineRule="auto"/>
        <w:rPr>
          <w:rFonts w:ascii="Calibri" w:hAnsi="Calibri" w:cs="Arial"/>
          <w:color w:val="000000" w:themeColor="text1"/>
          <w:kern w:val="0"/>
          <w:sz w:val="22"/>
          <w:szCs w:val="22"/>
          <w:lang w:eastAsia="en-US"/>
        </w:rPr>
      </w:pPr>
    </w:p>
    <w:p w:rsidR="007A0148" w:rsidRPr="009109A8" w:rsidRDefault="007A0148" w:rsidP="00374FBE">
      <w:pPr>
        <w:autoSpaceDE w:val="0"/>
        <w:autoSpaceDN w:val="0"/>
        <w:adjustRightInd w:val="0"/>
        <w:spacing w:after="0" w:line="276" w:lineRule="auto"/>
        <w:rPr>
          <w:rFonts w:ascii="Calibri" w:hAnsi="Calibri" w:cs="Arial"/>
          <w:color w:val="000000" w:themeColor="text1"/>
          <w:kern w:val="0"/>
          <w:sz w:val="22"/>
          <w:szCs w:val="22"/>
          <w:lang w:eastAsia="en-US"/>
        </w:rPr>
      </w:pPr>
      <w:r w:rsidRPr="009109A8">
        <w:rPr>
          <w:rFonts w:ascii="Calibri" w:hAnsi="Calibri" w:cs="Arial"/>
          <w:color w:val="000000" w:themeColor="text1"/>
          <w:kern w:val="0"/>
          <w:sz w:val="22"/>
          <w:szCs w:val="22"/>
          <w:lang w:eastAsia="en-US"/>
        </w:rPr>
        <w:t>After initial entry procedures, future on-costs of curation, research, display and interpretation will be borne by the Museum.</w:t>
      </w:r>
      <w:r w:rsidR="007A5489" w:rsidRPr="009109A8">
        <w:rPr>
          <w:rFonts w:ascii="Calibri" w:hAnsi="Calibri" w:cs="Arial"/>
          <w:color w:val="000000" w:themeColor="text1"/>
          <w:kern w:val="0"/>
          <w:sz w:val="22"/>
          <w:szCs w:val="22"/>
          <w:lang w:eastAsia="en-US"/>
        </w:rPr>
        <w:t xml:space="preserve"> This fee will </w:t>
      </w:r>
      <w:r w:rsidR="00374FBE">
        <w:rPr>
          <w:rFonts w:ascii="Calibri" w:hAnsi="Calibri" w:cs="Arial"/>
          <w:color w:val="000000" w:themeColor="text1"/>
          <w:kern w:val="0"/>
          <w:sz w:val="22"/>
          <w:szCs w:val="22"/>
          <w:lang w:eastAsia="en-US"/>
        </w:rPr>
        <w:t xml:space="preserve">be </w:t>
      </w:r>
      <w:r w:rsidR="007A5489" w:rsidRPr="009109A8">
        <w:rPr>
          <w:rFonts w:ascii="Calibri" w:hAnsi="Calibri" w:cs="Arial"/>
          <w:color w:val="000000" w:themeColor="text1"/>
          <w:kern w:val="0"/>
          <w:sz w:val="22"/>
          <w:szCs w:val="22"/>
          <w:lang w:eastAsia="en-US"/>
        </w:rPr>
        <w:t>waived for volunteer archaeology groups. It is also one of the recommendations made by Historic England in response to the Mendoza Review (2017</w:t>
      </w:r>
      <w:r w:rsidR="007A5489" w:rsidRPr="00C507D3">
        <w:rPr>
          <w:rFonts w:ascii="Calibri" w:hAnsi="Calibri" w:cs="Arial"/>
          <w:color w:val="000000" w:themeColor="text1"/>
          <w:kern w:val="0"/>
          <w:sz w:val="22"/>
          <w:szCs w:val="22"/>
          <w:lang w:eastAsia="en-US"/>
        </w:rPr>
        <w:t>)</w:t>
      </w:r>
      <w:r w:rsidR="007340BC" w:rsidRPr="00C507D3">
        <w:rPr>
          <w:rFonts w:ascii="Calibri" w:hAnsi="Calibri" w:cs="Arial"/>
          <w:color w:val="000000" w:themeColor="text1"/>
          <w:kern w:val="0"/>
          <w:sz w:val="22"/>
          <w:szCs w:val="22"/>
          <w:lang w:eastAsia="en-US"/>
        </w:rPr>
        <w:t xml:space="preserve">. </w:t>
      </w:r>
      <w:r w:rsidR="00C507D3" w:rsidRPr="00C507D3">
        <w:rPr>
          <w:rFonts w:ascii="Calibri" w:hAnsi="Calibri"/>
          <w:sz w:val="22"/>
          <w:szCs w:val="22"/>
        </w:rPr>
        <w:t>Exemptions from charges may be available under certain circumstances e.g. volunteer group excavations</w:t>
      </w:r>
      <w:r w:rsidR="00C507D3">
        <w:rPr>
          <w:rFonts w:ascii="Calibri" w:hAnsi="Calibri"/>
          <w:sz w:val="22"/>
          <w:szCs w:val="22"/>
        </w:rPr>
        <w:t>, please contact us to discuss</w:t>
      </w:r>
      <w:r w:rsidR="00C507D3" w:rsidRPr="00C507D3">
        <w:rPr>
          <w:rFonts w:ascii="Calibri" w:hAnsi="Calibri"/>
          <w:sz w:val="22"/>
          <w:szCs w:val="22"/>
        </w:rPr>
        <w:t>.</w:t>
      </w:r>
    </w:p>
    <w:p w:rsidR="007340BC" w:rsidRPr="009109A8" w:rsidRDefault="007340BC" w:rsidP="00374FBE">
      <w:pPr>
        <w:autoSpaceDE w:val="0"/>
        <w:autoSpaceDN w:val="0"/>
        <w:adjustRightInd w:val="0"/>
        <w:spacing w:after="0" w:line="276" w:lineRule="auto"/>
        <w:rPr>
          <w:rFonts w:ascii="Calibri" w:hAnsi="Calibri" w:cs="Arial"/>
          <w:color w:val="000000" w:themeColor="text1"/>
          <w:kern w:val="0"/>
          <w:sz w:val="22"/>
          <w:szCs w:val="22"/>
          <w:lang w:eastAsia="en-US"/>
        </w:rPr>
      </w:pPr>
    </w:p>
    <w:p w:rsidR="007340BC" w:rsidRPr="00374FBE" w:rsidRDefault="007340BC" w:rsidP="00374FBE">
      <w:pPr>
        <w:autoSpaceDE w:val="0"/>
        <w:autoSpaceDN w:val="0"/>
        <w:adjustRightInd w:val="0"/>
        <w:spacing w:after="0" w:line="276" w:lineRule="auto"/>
        <w:rPr>
          <w:rFonts w:ascii="Calibri" w:hAnsi="Calibri" w:cs="Arial"/>
          <w:b/>
          <w:i/>
          <w:color w:val="000000" w:themeColor="text1"/>
          <w:kern w:val="0"/>
          <w:sz w:val="22"/>
          <w:szCs w:val="22"/>
          <w:lang w:eastAsia="en-US"/>
        </w:rPr>
      </w:pPr>
      <w:r w:rsidRPr="00374FBE">
        <w:rPr>
          <w:rFonts w:ascii="Calibri" w:hAnsi="Calibri" w:cs="Arial"/>
          <w:b/>
          <w:i/>
          <w:color w:val="000000" w:themeColor="text1"/>
          <w:sz w:val="22"/>
          <w:szCs w:val="22"/>
        </w:rPr>
        <w:t xml:space="preserve">The Museum of Archaeology reserves the rights to return archives or part of archive that are not considered acceptable, and/or to charge for work needed to bring </w:t>
      </w:r>
      <w:r w:rsidR="00374FBE" w:rsidRPr="00374FBE">
        <w:rPr>
          <w:rFonts w:ascii="Calibri" w:hAnsi="Calibri" w:cs="Arial"/>
          <w:b/>
          <w:i/>
          <w:color w:val="000000" w:themeColor="text1"/>
          <w:sz w:val="22"/>
          <w:szCs w:val="22"/>
        </w:rPr>
        <w:t xml:space="preserve">the </w:t>
      </w:r>
      <w:r w:rsidRPr="00374FBE">
        <w:rPr>
          <w:rFonts w:ascii="Calibri" w:hAnsi="Calibri" w:cs="Arial"/>
          <w:b/>
          <w:i/>
          <w:color w:val="000000" w:themeColor="text1"/>
          <w:sz w:val="22"/>
          <w:szCs w:val="22"/>
        </w:rPr>
        <w:t>archive up to the necessary standards.</w:t>
      </w:r>
    </w:p>
    <w:p w:rsidR="007A0148" w:rsidRPr="009109A8" w:rsidRDefault="007A0148" w:rsidP="00374FBE">
      <w:pPr>
        <w:spacing w:after="0" w:line="276" w:lineRule="auto"/>
        <w:rPr>
          <w:rFonts w:ascii="Calibri" w:hAnsi="Calibri" w:cs="Arial"/>
          <w:color w:val="000000" w:themeColor="text1"/>
          <w:sz w:val="22"/>
          <w:szCs w:val="22"/>
        </w:rPr>
      </w:pPr>
    </w:p>
    <w:p w:rsidR="00161E54" w:rsidRPr="009109A8" w:rsidRDefault="009109A8" w:rsidP="00374FBE">
      <w:pPr>
        <w:pStyle w:val="Title"/>
        <w:spacing w:line="276" w:lineRule="auto"/>
        <w:rPr>
          <w:rFonts w:ascii="Calibri" w:hAnsi="Calibri"/>
          <w:b/>
          <w:color w:val="000000" w:themeColor="text1"/>
          <w:sz w:val="28"/>
          <w:szCs w:val="28"/>
        </w:rPr>
      </w:pPr>
      <w:r w:rsidRPr="009109A8">
        <w:rPr>
          <w:rFonts w:ascii="Calibri" w:hAnsi="Calibri"/>
          <w:b/>
          <w:color w:val="000000" w:themeColor="text1"/>
          <w:sz w:val="28"/>
          <w:szCs w:val="28"/>
        </w:rPr>
        <w:t>5</w:t>
      </w:r>
      <w:r w:rsidR="00806C2D" w:rsidRPr="009109A8">
        <w:rPr>
          <w:rFonts w:ascii="Calibri" w:hAnsi="Calibri"/>
          <w:b/>
          <w:color w:val="000000" w:themeColor="text1"/>
          <w:sz w:val="28"/>
          <w:szCs w:val="28"/>
        </w:rPr>
        <w:t xml:space="preserve">. </w:t>
      </w:r>
      <w:r w:rsidR="00161E54" w:rsidRPr="009109A8">
        <w:rPr>
          <w:rFonts w:ascii="Calibri" w:hAnsi="Calibri"/>
          <w:b/>
          <w:color w:val="000000" w:themeColor="text1"/>
          <w:sz w:val="28"/>
          <w:szCs w:val="28"/>
        </w:rPr>
        <w:t>Pre-deposition Requirements</w:t>
      </w:r>
    </w:p>
    <w:p w:rsidR="00806C2D" w:rsidRPr="009109A8" w:rsidRDefault="00161E54" w:rsidP="00374FBE">
      <w:pPr>
        <w:spacing w:after="0" w:line="276" w:lineRule="auto"/>
        <w:rPr>
          <w:rFonts w:ascii="Calibri" w:hAnsi="Calibri" w:cs="Arial"/>
          <w:color w:val="000000" w:themeColor="text1"/>
          <w:sz w:val="22"/>
          <w:szCs w:val="22"/>
        </w:rPr>
      </w:pPr>
      <w:r w:rsidRPr="009109A8">
        <w:rPr>
          <w:rFonts w:ascii="Calibri" w:hAnsi="Calibri" w:cs="Arial"/>
          <w:color w:val="000000" w:themeColor="text1"/>
          <w:sz w:val="22"/>
          <w:szCs w:val="22"/>
        </w:rPr>
        <w:t xml:space="preserve">Project archaeologists should read these guidelines during the preparation of the project design/written scheme of </w:t>
      </w:r>
      <w:r w:rsidR="00EC2AE9" w:rsidRPr="009109A8">
        <w:rPr>
          <w:rFonts w:ascii="Calibri" w:hAnsi="Calibri" w:cs="Arial"/>
          <w:color w:val="000000" w:themeColor="text1"/>
          <w:sz w:val="22"/>
          <w:szCs w:val="22"/>
        </w:rPr>
        <w:t>investigation</w:t>
      </w:r>
      <w:r w:rsidRPr="009109A8">
        <w:rPr>
          <w:rFonts w:ascii="Calibri" w:hAnsi="Calibri" w:cs="Arial"/>
          <w:color w:val="000000" w:themeColor="text1"/>
          <w:sz w:val="22"/>
          <w:szCs w:val="22"/>
        </w:rPr>
        <w:t xml:space="preserve"> (WSI) so that any archive and storage requirements and </w:t>
      </w:r>
      <w:r w:rsidR="00374FBE">
        <w:rPr>
          <w:rFonts w:ascii="Calibri" w:hAnsi="Calibri" w:cs="Arial"/>
          <w:color w:val="000000" w:themeColor="text1"/>
          <w:sz w:val="22"/>
          <w:szCs w:val="22"/>
        </w:rPr>
        <w:t xml:space="preserve">associated </w:t>
      </w:r>
      <w:r w:rsidR="007279B9">
        <w:rPr>
          <w:rFonts w:ascii="Calibri" w:hAnsi="Calibri" w:cs="Arial"/>
          <w:color w:val="000000" w:themeColor="text1"/>
          <w:sz w:val="22"/>
          <w:szCs w:val="22"/>
        </w:rPr>
        <w:t xml:space="preserve">costs can be factored in to their tender </w:t>
      </w:r>
      <w:r w:rsidR="007279B9" w:rsidRPr="009109A8">
        <w:rPr>
          <w:rFonts w:ascii="Calibri" w:hAnsi="Calibri"/>
          <w:color w:val="000000" w:themeColor="text1"/>
          <w:sz w:val="22"/>
          <w:szCs w:val="22"/>
          <w:lang w:eastAsia="en-US"/>
        </w:rPr>
        <w:t>(EH 1991, IFA 1994)</w:t>
      </w:r>
      <w:r w:rsidR="007279B9">
        <w:rPr>
          <w:rFonts w:ascii="Calibri" w:hAnsi="Calibri" w:cs="Arial"/>
          <w:color w:val="000000" w:themeColor="text1"/>
          <w:sz w:val="22"/>
          <w:szCs w:val="22"/>
        </w:rPr>
        <w:t>.</w:t>
      </w:r>
    </w:p>
    <w:p w:rsidR="00806C2D" w:rsidRPr="009109A8" w:rsidRDefault="00806C2D" w:rsidP="00374FBE">
      <w:pPr>
        <w:spacing w:after="0" w:line="276" w:lineRule="auto"/>
        <w:rPr>
          <w:rFonts w:ascii="Calibri" w:hAnsi="Calibri" w:cs="Arial"/>
          <w:color w:val="000000" w:themeColor="text1"/>
          <w:sz w:val="22"/>
          <w:szCs w:val="22"/>
        </w:rPr>
      </w:pPr>
    </w:p>
    <w:p w:rsidR="00DB2C85" w:rsidRDefault="007279B9" w:rsidP="00374FBE">
      <w:pPr>
        <w:spacing w:after="0" w:line="276" w:lineRule="auto"/>
        <w:rPr>
          <w:rFonts w:ascii="Calibri" w:hAnsi="Calibri" w:cs="Helvetica"/>
          <w:color w:val="000000" w:themeColor="text1"/>
          <w:sz w:val="22"/>
          <w:szCs w:val="22"/>
          <w:lang w:eastAsia="en-US"/>
        </w:rPr>
      </w:pPr>
      <w:r w:rsidRPr="007279B9">
        <w:rPr>
          <w:rFonts w:ascii="Calibri" w:hAnsi="Calibri"/>
          <w:color w:val="000000" w:themeColor="text1"/>
          <w:sz w:val="22"/>
          <w:szCs w:val="22"/>
        </w:rPr>
        <w:t>When it is determined that there will be an archaeological deposit, get in touch to get an accession number. T</w:t>
      </w:r>
      <w:r w:rsidR="00EC2AE9" w:rsidRPr="007279B9">
        <w:rPr>
          <w:rFonts w:ascii="Calibri" w:hAnsi="Calibri"/>
          <w:color w:val="000000" w:themeColor="text1"/>
          <w:sz w:val="22"/>
          <w:szCs w:val="22"/>
        </w:rPr>
        <w:t>his must be used throughout the archive</w:t>
      </w:r>
      <w:r w:rsidR="00621E6A" w:rsidRPr="007279B9">
        <w:rPr>
          <w:rFonts w:ascii="Calibri" w:hAnsi="Calibri"/>
          <w:color w:val="000000" w:themeColor="text1"/>
          <w:sz w:val="22"/>
          <w:szCs w:val="22"/>
        </w:rPr>
        <w:t>.</w:t>
      </w:r>
      <w:r w:rsidR="007F22F1" w:rsidRPr="007279B9">
        <w:rPr>
          <w:rFonts w:ascii="Calibri" w:hAnsi="Calibri"/>
          <w:color w:val="000000" w:themeColor="text1"/>
          <w:sz w:val="22"/>
          <w:szCs w:val="22"/>
        </w:rPr>
        <w:t xml:space="preserve"> </w:t>
      </w:r>
      <w:r w:rsidR="00806C2D" w:rsidRPr="007279B9">
        <w:rPr>
          <w:rFonts w:ascii="Calibri" w:hAnsi="Calibri" w:cs="Helvetica"/>
          <w:color w:val="000000" w:themeColor="text1"/>
          <w:sz w:val="22"/>
          <w:szCs w:val="22"/>
          <w:lang w:eastAsia="en-US"/>
        </w:rPr>
        <w:t xml:space="preserve">This number </w:t>
      </w:r>
      <w:r w:rsidR="007F22F1" w:rsidRPr="007279B9">
        <w:rPr>
          <w:rFonts w:ascii="Calibri" w:hAnsi="Calibri" w:cs="Helvetica"/>
          <w:color w:val="000000" w:themeColor="text1"/>
          <w:sz w:val="22"/>
          <w:szCs w:val="22"/>
          <w:lang w:eastAsia="en-US"/>
        </w:rPr>
        <w:t>takes the form:</w:t>
      </w:r>
      <w:r w:rsidR="001753A0" w:rsidRPr="007279B9">
        <w:rPr>
          <w:rFonts w:ascii="Calibri" w:hAnsi="Calibri" w:cs="Helvetica"/>
          <w:color w:val="000000" w:themeColor="text1"/>
          <w:sz w:val="22"/>
          <w:szCs w:val="22"/>
          <w:lang w:eastAsia="en-US"/>
        </w:rPr>
        <w:t xml:space="preserve"> </w:t>
      </w:r>
      <w:r w:rsidR="007F22F1" w:rsidRPr="007279B9">
        <w:rPr>
          <w:rFonts w:ascii="Calibri" w:hAnsi="Calibri" w:cs="Helvetica"/>
          <w:color w:val="000000" w:themeColor="text1"/>
          <w:sz w:val="22"/>
          <w:szCs w:val="22"/>
          <w:lang w:eastAsia="en-US"/>
        </w:rPr>
        <w:t>DURMA(space)number:</w:t>
      </w:r>
      <w:r w:rsidR="00606A7A" w:rsidRPr="007279B9">
        <w:rPr>
          <w:rFonts w:ascii="Calibri" w:hAnsi="Calibri" w:cs="Helvetica"/>
          <w:color w:val="000000" w:themeColor="text1"/>
          <w:sz w:val="22"/>
          <w:szCs w:val="22"/>
          <w:lang w:eastAsia="en-US"/>
        </w:rPr>
        <w:t xml:space="preserve"> </w:t>
      </w:r>
      <w:r w:rsidR="007F22F1" w:rsidRPr="007279B9">
        <w:rPr>
          <w:rFonts w:ascii="Calibri" w:hAnsi="Calibri" w:cs="Helvetica"/>
          <w:color w:val="000000" w:themeColor="text1"/>
          <w:sz w:val="22"/>
          <w:szCs w:val="22"/>
          <w:lang w:eastAsia="en-US"/>
        </w:rPr>
        <w:t xml:space="preserve">DURMA is our </w:t>
      </w:r>
      <w:r w:rsidR="007F22F1" w:rsidRPr="007279B9">
        <w:rPr>
          <w:rFonts w:ascii="Calibri" w:hAnsi="Calibri" w:cs="Helvetica"/>
          <w:color w:val="000000" w:themeColor="text1"/>
          <w:sz w:val="22"/>
          <w:szCs w:val="22"/>
          <w:lang w:eastAsia="en-US"/>
        </w:rPr>
        <w:lastRenderedPageBreak/>
        <w:t xml:space="preserve">unique Museum </w:t>
      </w:r>
      <w:r w:rsidR="00606A7A" w:rsidRPr="007279B9">
        <w:rPr>
          <w:rFonts w:ascii="Calibri" w:hAnsi="Calibri" w:cs="Helvetica"/>
          <w:color w:val="000000" w:themeColor="text1"/>
          <w:sz w:val="22"/>
          <w:szCs w:val="22"/>
          <w:lang w:eastAsia="en-US"/>
        </w:rPr>
        <w:t xml:space="preserve">identifier. </w:t>
      </w:r>
      <w:r w:rsidR="007F22F1" w:rsidRPr="007279B9">
        <w:rPr>
          <w:rFonts w:ascii="Calibri" w:hAnsi="Calibri" w:cs="Helvetica"/>
          <w:color w:val="000000" w:themeColor="text1"/>
          <w:sz w:val="22"/>
          <w:szCs w:val="22"/>
          <w:lang w:eastAsia="en-US"/>
        </w:rPr>
        <w:t xml:space="preserve">The numbers are allocated in </w:t>
      </w:r>
      <w:r w:rsidR="00606A7A" w:rsidRPr="007279B9">
        <w:rPr>
          <w:rFonts w:ascii="Calibri" w:hAnsi="Calibri" w:cs="Helvetica"/>
          <w:color w:val="000000" w:themeColor="text1"/>
          <w:sz w:val="22"/>
          <w:szCs w:val="22"/>
          <w:lang w:eastAsia="en-US"/>
        </w:rPr>
        <w:t>t</w:t>
      </w:r>
      <w:r w:rsidR="007F22F1" w:rsidRPr="007279B9">
        <w:rPr>
          <w:rFonts w:ascii="Calibri" w:hAnsi="Calibri" w:cs="Helvetica"/>
          <w:color w:val="000000" w:themeColor="text1"/>
          <w:sz w:val="22"/>
          <w:szCs w:val="22"/>
          <w:lang w:eastAsia="en-US"/>
        </w:rPr>
        <w:t>he order that requests for</w:t>
      </w:r>
      <w:r w:rsidR="00606A7A" w:rsidRPr="007279B9">
        <w:rPr>
          <w:rFonts w:ascii="Calibri" w:hAnsi="Calibri" w:cs="Helvetica"/>
          <w:color w:val="000000" w:themeColor="text1"/>
          <w:sz w:val="22"/>
          <w:szCs w:val="22"/>
          <w:lang w:eastAsia="en-US"/>
        </w:rPr>
        <w:t xml:space="preserve"> </w:t>
      </w:r>
      <w:r w:rsidR="007F22F1" w:rsidRPr="007279B9">
        <w:rPr>
          <w:rFonts w:ascii="Calibri" w:hAnsi="Calibri" w:cs="Helvetica"/>
          <w:color w:val="000000" w:themeColor="text1"/>
          <w:sz w:val="22"/>
          <w:szCs w:val="22"/>
          <w:lang w:eastAsia="en-US"/>
        </w:rPr>
        <w:t>accession codes come to us- your project will jus</w:t>
      </w:r>
      <w:r w:rsidR="00606A7A" w:rsidRPr="007279B9">
        <w:rPr>
          <w:rFonts w:ascii="Calibri" w:hAnsi="Calibri" w:cs="Helvetica"/>
          <w:color w:val="000000" w:themeColor="text1"/>
          <w:sz w:val="22"/>
          <w:szCs w:val="22"/>
          <w:lang w:eastAsia="en-US"/>
        </w:rPr>
        <w:t>t take the next one on the list e.g. DURMA.201</w:t>
      </w:r>
      <w:r w:rsidR="004D6212" w:rsidRPr="007279B9">
        <w:rPr>
          <w:rFonts w:ascii="Calibri" w:hAnsi="Calibri" w:cs="Helvetica"/>
          <w:color w:val="000000" w:themeColor="text1"/>
          <w:sz w:val="22"/>
          <w:szCs w:val="22"/>
          <w:lang w:eastAsia="en-US"/>
        </w:rPr>
        <w:t>6</w:t>
      </w:r>
      <w:r w:rsidR="00606A7A" w:rsidRPr="007279B9">
        <w:rPr>
          <w:rFonts w:ascii="Calibri" w:hAnsi="Calibri" w:cs="Helvetica"/>
          <w:color w:val="000000" w:themeColor="text1"/>
          <w:sz w:val="22"/>
          <w:szCs w:val="22"/>
          <w:lang w:eastAsia="en-US"/>
        </w:rPr>
        <w:t>.123</w:t>
      </w:r>
      <w:r w:rsidR="00806C2D" w:rsidRPr="007279B9">
        <w:rPr>
          <w:rFonts w:ascii="Calibri" w:hAnsi="Calibri" w:cs="Helvetica"/>
          <w:color w:val="000000" w:themeColor="text1"/>
          <w:sz w:val="22"/>
          <w:szCs w:val="22"/>
          <w:lang w:eastAsia="en-US"/>
        </w:rPr>
        <w:t>.</w:t>
      </w:r>
      <w:r w:rsidR="00487E60" w:rsidRPr="007279B9">
        <w:rPr>
          <w:rFonts w:ascii="Calibri" w:hAnsi="Calibri" w:cs="Helvetica"/>
          <w:color w:val="000000" w:themeColor="text1"/>
          <w:sz w:val="22"/>
          <w:szCs w:val="22"/>
          <w:lang w:eastAsia="en-US"/>
        </w:rPr>
        <w:t xml:space="preserve"> </w:t>
      </w:r>
    </w:p>
    <w:p w:rsidR="00DB2C85" w:rsidRDefault="00DB2C85" w:rsidP="00374FBE">
      <w:pPr>
        <w:spacing w:after="0" w:line="276" w:lineRule="auto"/>
        <w:rPr>
          <w:rFonts w:ascii="Calibri" w:hAnsi="Calibri" w:cs="Helvetica"/>
          <w:color w:val="000000" w:themeColor="text1"/>
          <w:sz w:val="22"/>
          <w:szCs w:val="22"/>
          <w:lang w:eastAsia="en-US"/>
        </w:rPr>
      </w:pPr>
    </w:p>
    <w:p w:rsidR="00487E60" w:rsidRPr="00DB2C85" w:rsidRDefault="00DB2C85" w:rsidP="00374FBE">
      <w:pPr>
        <w:spacing w:after="0" w:line="276" w:lineRule="auto"/>
        <w:rPr>
          <w:rFonts w:ascii="Calibri" w:hAnsi="Calibri" w:cs="Helvetica"/>
          <w:color w:val="000000" w:themeColor="text1"/>
          <w:sz w:val="22"/>
          <w:szCs w:val="22"/>
          <w:lang w:eastAsia="en-US"/>
        </w:rPr>
      </w:pPr>
      <w:r w:rsidRPr="00DB2C85">
        <w:rPr>
          <w:rFonts w:ascii="Calibri" w:hAnsi="Calibri"/>
          <w:sz w:val="22"/>
          <w:szCs w:val="22"/>
        </w:rPr>
        <w:t>To save duplication of effort in marking individual artefacts, it is recommended that the archive accession number be used as the site code for marking and labelling the finds archive.</w:t>
      </w:r>
    </w:p>
    <w:p w:rsidR="00487E60" w:rsidRPr="009109A8" w:rsidRDefault="00487E60" w:rsidP="00374FBE">
      <w:pPr>
        <w:spacing w:after="0" w:line="276" w:lineRule="auto"/>
        <w:rPr>
          <w:rFonts w:ascii="Calibri" w:hAnsi="Calibri" w:cs="Helvetica"/>
          <w:color w:val="000000" w:themeColor="text1"/>
          <w:sz w:val="22"/>
          <w:szCs w:val="22"/>
          <w:lang w:eastAsia="en-US"/>
        </w:rPr>
      </w:pPr>
    </w:p>
    <w:p w:rsidR="008F5AD0" w:rsidRPr="009109A8" w:rsidRDefault="009109A8" w:rsidP="00374FBE">
      <w:pPr>
        <w:spacing w:after="0" w:line="276" w:lineRule="auto"/>
        <w:rPr>
          <w:rFonts w:ascii="Calibri" w:hAnsi="Calibri" w:cs="Helvetica"/>
          <w:b/>
          <w:color w:val="000000" w:themeColor="text1"/>
          <w:sz w:val="28"/>
          <w:szCs w:val="28"/>
          <w:lang w:eastAsia="en-US"/>
        </w:rPr>
      </w:pPr>
      <w:r w:rsidRPr="009109A8">
        <w:rPr>
          <w:rFonts w:ascii="Calibri" w:hAnsi="Calibri" w:cs="Helvetica"/>
          <w:b/>
          <w:color w:val="000000" w:themeColor="text1"/>
          <w:sz w:val="28"/>
          <w:szCs w:val="28"/>
          <w:lang w:eastAsia="en-US"/>
        </w:rPr>
        <w:t>6</w:t>
      </w:r>
      <w:r w:rsidR="008F5AD0" w:rsidRPr="009109A8">
        <w:rPr>
          <w:rFonts w:ascii="Calibri" w:hAnsi="Calibri" w:cs="Helvetica"/>
          <w:b/>
          <w:color w:val="000000" w:themeColor="text1"/>
          <w:sz w:val="28"/>
          <w:szCs w:val="28"/>
          <w:lang w:eastAsia="en-US"/>
        </w:rPr>
        <w:t xml:space="preserve">. </w:t>
      </w:r>
      <w:r w:rsidR="007A4D8E" w:rsidRPr="009109A8">
        <w:rPr>
          <w:rFonts w:ascii="Calibri" w:hAnsi="Calibri" w:cs="Helvetica"/>
          <w:b/>
          <w:color w:val="000000" w:themeColor="text1"/>
          <w:sz w:val="28"/>
          <w:szCs w:val="28"/>
          <w:lang w:eastAsia="en-US"/>
        </w:rPr>
        <w:t>Communication and n</w:t>
      </w:r>
      <w:r w:rsidR="008F5AD0" w:rsidRPr="009109A8">
        <w:rPr>
          <w:rFonts w:ascii="Calibri" w:hAnsi="Calibri" w:cs="Helvetica"/>
          <w:b/>
          <w:color w:val="000000" w:themeColor="text1"/>
          <w:sz w:val="28"/>
          <w:szCs w:val="28"/>
          <w:lang w:eastAsia="en-US"/>
        </w:rPr>
        <w:t xml:space="preserve">otifications </w:t>
      </w:r>
    </w:p>
    <w:p w:rsidR="008F5AD0" w:rsidRPr="009109A8" w:rsidRDefault="008F5AD0"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It is the responsibility of the archaeologist or archaeological unit to inform the Museum of Archaeology of any archaeological work taking place in Durham City</w:t>
      </w:r>
      <w:r w:rsidR="00EE6038" w:rsidRPr="009109A8">
        <w:rPr>
          <w:rFonts w:ascii="Calibri" w:hAnsi="Calibri"/>
          <w:color w:val="000000" w:themeColor="text1"/>
          <w:sz w:val="22"/>
          <w:szCs w:val="22"/>
        </w:rPr>
        <w:t xml:space="preserve">. </w:t>
      </w:r>
    </w:p>
    <w:p w:rsidR="00EE6038" w:rsidRPr="009109A8" w:rsidRDefault="00EE6038" w:rsidP="00374FBE">
      <w:pPr>
        <w:spacing w:after="0" w:line="276" w:lineRule="auto"/>
        <w:rPr>
          <w:rFonts w:ascii="Calibri" w:hAnsi="Calibri"/>
          <w:color w:val="000000" w:themeColor="text1"/>
          <w:sz w:val="22"/>
          <w:szCs w:val="22"/>
        </w:rPr>
      </w:pPr>
    </w:p>
    <w:p w:rsidR="00EE6038" w:rsidRPr="009109A8" w:rsidRDefault="00EE603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The Museum expects and requires all depositors to adhere to the following minimum communication stages:</w:t>
      </w:r>
    </w:p>
    <w:p w:rsidR="00EE6038" w:rsidRPr="009109A8" w:rsidRDefault="00EE6038"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 xml:space="preserve">Notification (during Project Planning) </w:t>
      </w:r>
    </w:p>
    <w:p w:rsidR="00EE6038" w:rsidRPr="009109A8" w:rsidRDefault="00EE6038"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Proje</w:t>
      </w:r>
      <w:r w:rsidR="007279B9">
        <w:rPr>
          <w:rFonts w:ascii="Calibri" w:hAnsi="Calibri"/>
          <w:color w:val="000000" w:themeColor="text1"/>
          <w:sz w:val="22"/>
          <w:szCs w:val="22"/>
        </w:rPr>
        <w:t>ct Review (during Field work</w:t>
      </w:r>
      <w:r w:rsidRPr="009109A8">
        <w:rPr>
          <w:rFonts w:ascii="Calibri" w:hAnsi="Calibri"/>
          <w:color w:val="000000" w:themeColor="text1"/>
          <w:sz w:val="22"/>
          <w:szCs w:val="22"/>
        </w:rPr>
        <w:t xml:space="preserve"> and </w:t>
      </w:r>
      <w:r w:rsidR="007279B9">
        <w:rPr>
          <w:rFonts w:ascii="Calibri" w:hAnsi="Calibri"/>
          <w:color w:val="000000" w:themeColor="text1"/>
          <w:sz w:val="22"/>
          <w:szCs w:val="22"/>
        </w:rPr>
        <w:t>Post-excavation analysis</w:t>
      </w:r>
      <w:r w:rsidRPr="009109A8">
        <w:rPr>
          <w:rFonts w:ascii="Calibri" w:hAnsi="Calibri"/>
          <w:color w:val="000000" w:themeColor="text1"/>
          <w:sz w:val="22"/>
          <w:szCs w:val="22"/>
        </w:rPr>
        <w:t>)</w:t>
      </w:r>
    </w:p>
    <w:p w:rsidR="00EE6038" w:rsidRPr="009109A8" w:rsidRDefault="00EE6038"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Project Completion and Deposition (during Preparation of the Archive)</w:t>
      </w:r>
    </w:p>
    <w:p w:rsidR="00EE6038" w:rsidRPr="009109A8" w:rsidRDefault="00EE6038" w:rsidP="00374FBE">
      <w:pPr>
        <w:spacing w:after="0" w:line="276" w:lineRule="auto"/>
        <w:rPr>
          <w:rFonts w:ascii="Calibri" w:hAnsi="Calibri"/>
          <w:color w:val="000000" w:themeColor="text1"/>
          <w:sz w:val="22"/>
          <w:szCs w:val="22"/>
        </w:rPr>
      </w:pPr>
    </w:p>
    <w:p w:rsidR="00EE6038" w:rsidRPr="009109A8" w:rsidRDefault="00EE603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 xml:space="preserve">The significance, complexity and size of the expected Archive must affect the level of communication required in addition to the basic requirements mentioned above. </w:t>
      </w:r>
      <w:r w:rsidR="00DB2C85">
        <w:rPr>
          <w:rFonts w:ascii="Calibri" w:hAnsi="Calibri"/>
          <w:color w:val="000000" w:themeColor="text1"/>
          <w:sz w:val="22"/>
          <w:szCs w:val="22"/>
        </w:rPr>
        <w:t xml:space="preserve">If it is a large project the Curator of Archaeology will need to be involved at the project planning stage. </w:t>
      </w:r>
    </w:p>
    <w:p w:rsidR="00EE6038" w:rsidRPr="009109A8" w:rsidRDefault="00EE6038" w:rsidP="00374FBE">
      <w:pPr>
        <w:spacing w:after="0" w:line="276" w:lineRule="auto"/>
        <w:rPr>
          <w:rFonts w:ascii="Calibri" w:hAnsi="Calibri"/>
          <w:color w:val="000000" w:themeColor="text1"/>
          <w:sz w:val="22"/>
          <w:szCs w:val="22"/>
        </w:rPr>
      </w:pPr>
    </w:p>
    <w:p w:rsidR="00EE6038" w:rsidRPr="009109A8" w:rsidRDefault="00EE603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 xml:space="preserve">The following additional communication points should be considered based on the nature and scale of the project: </w:t>
      </w:r>
    </w:p>
    <w:p w:rsidR="007279B9" w:rsidRPr="007279B9" w:rsidRDefault="00EE6038" w:rsidP="007279B9">
      <w:pPr>
        <w:pStyle w:val="ListParagraph"/>
        <w:numPr>
          <w:ilvl w:val="0"/>
          <w:numId w:val="25"/>
        </w:numPr>
        <w:spacing w:after="0" w:line="276" w:lineRule="auto"/>
        <w:rPr>
          <w:rFonts w:ascii="Calibri" w:hAnsi="Calibri"/>
          <w:b/>
          <w:color w:val="000000" w:themeColor="text1"/>
          <w:sz w:val="22"/>
          <w:szCs w:val="22"/>
        </w:rPr>
      </w:pPr>
      <w:r w:rsidRPr="007279B9">
        <w:rPr>
          <w:rFonts w:ascii="Calibri" w:hAnsi="Calibri"/>
          <w:color w:val="000000" w:themeColor="text1"/>
          <w:sz w:val="22"/>
          <w:szCs w:val="22"/>
        </w:rPr>
        <w:t xml:space="preserve">An invitation for the main Museum contact to visit a project during the data gathering stage i.e. in the field. </w:t>
      </w:r>
      <w:r w:rsidR="007279B9" w:rsidRPr="007279B9">
        <w:rPr>
          <w:rFonts w:ascii="Calibri" w:hAnsi="Calibri"/>
          <w:color w:val="000000" w:themeColor="text1"/>
          <w:sz w:val="22"/>
          <w:szCs w:val="22"/>
        </w:rPr>
        <w:t>Once it has been ascertained that there will be the creation of an archive</w:t>
      </w:r>
      <w:r w:rsidR="007279B9" w:rsidRPr="007279B9">
        <w:rPr>
          <w:rFonts w:ascii="Calibri" w:hAnsi="Calibri"/>
          <w:b/>
          <w:color w:val="000000" w:themeColor="text1"/>
          <w:sz w:val="22"/>
          <w:szCs w:val="22"/>
        </w:rPr>
        <w:t xml:space="preserve">, </w:t>
      </w:r>
      <w:r w:rsidR="007279B9" w:rsidRPr="007279B9">
        <w:rPr>
          <w:rFonts w:ascii="Calibri" w:hAnsi="Calibri"/>
          <w:color w:val="000000" w:themeColor="text1"/>
          <w:sz w:val="22"/>
          <w:szCs w:val="22"/>
        </w:rPr>
        <w:t>depositors are required to contact the Museum of Archaeology in advance of deposition, its best to contact us when conducting the fieldwork as well especially on large site to discuss retention and disposal.</w:t>
      </w:r>
      <w:r w:rsidR="007279B9" w:rsidRPr="007279B9">
        <w:rPr>
          <w:rFonts w:ascii="Calibri" w:hAnsi="Calibri"/>
          <w:b/>
          <w:color w:val="000000" w:themeColor="text1"/>
          <w:sz w:val="22"/>
          <w:szCs w:val="22"/>
        </w:rPr>
        <w:t xml:space="preserve"> </w:t>
      </w:r>
    </w:p>
    <w:p w:rsidR="00EE6038" w:rsidRPr="009109A8" w:rsidRDefault="00EE6038"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 xml:space="preserve">Involvement in the implementation or refining of the </w:t>
      </w:r>
      <w:r w:rsidR="009109A8" w:rsidRPr="009109A8">
        <w:rPr>
          <w:rFonts w:ascii="Calibri" w:hAnsi="Calibri"/>
          <w:color w:val="000000" w:themeColor="text1"/>
          <w:sz w:val="22"/>
          <w:szCs w:val="22"/>
        </w:rPr>
        <w:t xml:space="preserve">Retention </w:t>
      </w:r>
      <w:r w:rsidR="007279B9">
        <w:rPr>
          <w:rFonts w:ascii="Calibri" w:hAnsi="Calibri"/>
          <w:color w:val="000000" w:themeColor="text1"/>
          <w:sz w:val="22"/>
          <w:szCs w:val="22"/>
        </w:rPr>
        <w:t xml:space="preserve">and Disposal </w:t>
      </w:r>
      <w:r w:rsidRPr="009109A8">
        <w:rPr>
          <w:rFonts w:ascii="Calibri" w:hAnsi="Calibri"/>
          <w:color w:val="000000" w:themeColor="text1"/>
          <w:sz w:val="22"/>
          <w:szCs w:val="22"/>
        </w:rPr>
        <w:t xml:space="preserve">Strategy and consideration in the methods of dispersal. </w:t>
      </w:r>
    </w:p>
    <w:p w:rsidR="00EE6038" w:rsidRPr="009109A8" w:rsidRDefault="00EE6038"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An agreement on the nature and scale of conservation work that is undertaken as part of the project.</w:t>
      </w:r>
    </w:p>
    <w:p w:rsidR="00EE6038" w:rsidRPr="009109A8" w:rsidRDefault="00EE6038"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 xml:space="preserve">During an assessment of the need for, and possible nature of, public consultation as part of the project. This would occur at a stage permitted by client confidentiality. </w:t>
      </w:r>
    </w:p>
    <w:p w:rsidR="00EE6038" w:rsidRPr="009109A8" w:rsidRDefault="00EE6038"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The Museum should be sent copies of any press releases issued during the course of the project and the Museum’s role should be acknowledged in all publicity.</w:t>
      </w:r>
    </w:p>
    <w:p w:rsidR="008F5AD0" w:rsidRDefault="008F5AD0" w:rsidP="00374FBE">
      <w:pPr>
        <w:spacing w:after="0" w:line="276" w:lineRule="auto"/>
        <w:rPr>
          <w:rFonts w:ascii="Calibri" w:hAnsi="Calibri"/>
          <w:color w:val="000000" w:themeColor="text1"/>
          <w:sz w:val="22"/>
          <w:szCs w:val="22"/>
        </w:rPr>
      </w:pPr>
    </w:p>
    <w:p w:rsidR="007279B9" w:rsidRPr="009109A8" w:rsidRDefault="007279B9" w:rsidP="007279B9">
      <w:pPr>
        <w:spacing w:after="0" w:line="276" w:lineRule="auto"/>
        <w:rPr>
          <w:rFonts w:ascii="Calibri" w:hAnsi="Calibri" w:cs="Calibri"/>
          <w:b/>
          <w:color w:val="000000" w:themeColor="text1"/>
          <w:sz w:val="22"/>
          <w:szCs w:val="22"/>
          <w:lang w:eastAsia="en-US"/>
        </w:rPr>
      </w:pPr>
      <w:r w:rsidRPr="009109A8">
        <w:rPr>
          <w:rFonts w:ascii="Calibri" w:hAnsi="Calibri" w:cs="Calibri"/>
          <w:b/>
          <w:color w:val="000000" w:themeColor="text1"/>
          <w:sz w:val="22"/>
          <w:szCs w:val="22"/>
          <w:lang w:eastAsia="en-US"/>
        </w:rPr>
        <w:t xml:space="preserve">Please don’t wait until you are ready to deposit the archive to get in touch otherwise if your archive doesn’t meet our standards we may refuse the </w:t>
      </w:r>
      <w:r>
        <w:rPr>
          <w:rFonts w:ascii="Calibri" w:hAnsi="Calibri" w:cs="Calibri"/>
          <w:b/>
          <w:color w:val="000000" w:themeColor="text1"/>
          <w:sz w:val="22"/>
          <w:szCs w:val="22"/>
          <w:lang w:eastAsia="en-US"/>
        </w:rPr>
        <w:t>material</w:t>
      </w:r>
      <w:r w:rsidRPr="009109A8">
        <w:rPr>
          <w:rFonts w:ascii="Calibri" w:hAnsi="Calibri" w:cs="Calibri"/>
          <w:b/>
          <w:color w:val="000000" w:themeColor="text1"/>
          <w:sz w:val="22"/>
          <w:szCs w:val="22"/>
          <w:lang w:eastAsia="en-US"/>
        </w:rPr>
        <w:t xml:space="preserve">. We encourage you to have regular </w:t>
      </w:r>
      <w:r w:rsidRPr="009109A8">
        <w:rPr>
          <w:rFonts w:ascii="Calibri" w:hAnsi="Calibri" w:cs="Calibri"/>
          <w:b/>
          <w:color w:val="000000" w:themeColor="text1"/>
          <w:sz w:val="22"/>
          <w:szCs w:val="22"/>
        </w:rPr>
        <w:t xml:space="preserve">contact </w:t>
      </w:r>
      <w:r>
        <w:rPr>
          <w:rFonts w:ascii="Calibri" w:hAnsi="Calibri" w:cs="Calibri"/>
          <w:b/>
          <w:color w:val="000000" w:themeColor="text1"/>
          <w:sz w:val="22"/>
          <w:szCs w:val="22"/>
        </w:rPr>
        <w:t xml:space="preserve">with us </w:t>
      </w:r>
      <w:r w:rsidRPr="009109A8">
        <w:rPr>
          <w:rFonts w:ascii="Calibri" w:hAnsi="Calibri" w:cs="Calibri"/>
          <w:b/>
          <w:color w:val="000000" w:themeColor="text1"/>
          <w:sz w:val="22"/>
          <w:szCs w:val="22"/>
        </w:rPr>
        <w:t>during all phases of fieldwork, and we are happy to make site visits were helpful and necessary.</w:t>
      </w:r>
      <w:r w:rsidRPr="009109A8">
        <w:rPr>
          <w:rFonts w:ascii="Calibri" w:hAnsi="Calibri" w:cs="Calibri"/>
          <w:b/>
          <w:color w:val="000000" w:themeColor="text1"/>
          <w:sz w:val="22"/>
          <w:szCs w:val="22"/>
          <w:lang w:eastAsia="en-US"/>
        </w:rPr>
        <w:t xml:space="preserve"> </w:t>
      </w:r>
    </w:p>
    <w:p w:rsidR="007279B9" w:rsidRPr="009109A8" w:rsidRDefault="007279B9" w:rsidP="007279B9">
      <w:pPr>
        <w:spacing w:after="0" w:line="276" w:lineRule="auto"/>
        <w:rPr>
          <w:rFonts w:ascii="Calibri" w:hAnsi="Calibri" w:cs="Helvetica"/>
          <w:color w:val="000000" w:themeColor="text1"/>
          <w:sz w:val="22"/>
          <w:szCs w:val="22"/>
          <w:lang w:eastAsia="en-US"/>
        </w:rPr>
      </w:pPr>
    </w:p>
    <w:p w:rsidR="008F5AD0" w:rsidRPr="009109A8" w:rsidRDefault="008F5AD0"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Notifications can be made in writing by post or email to the Curator of Archaeology and should include:</w:t>
      </w:r>
    </w:p>
    <w:p w:rsidR="008F5AD0" w:rsidRPr="009109A8" w:rsidRDefault="008F5AD0" w:rsidP="00374FBE">
      <w:pPr>
        <w:spacing w:after="0" w:line="276" w:lineRule="auto"/>
        <w:ind w:left="360"/>
        <w:rPr>
          <w:rFonts w:ascii="Calibri" w:hAnsi="Calibri"/>
          <w:color w:val="000000" w:themeColor="text1"/>
          <w:sz w:val="22"/>
          <w:szCs w:val="22"/>
        </w:rPr>
      </w:pPr>
    </w:p>
    <w:p w:rsidR="008F5AD0" w:rsidRPr="009109A8" w:rsidRDefault="008F5AD0"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The Field Unit</w:t>
      </w:r>
    </w:p>
    <w:p w:rsidR="008F5AD0" w:rsidRPr="009109A8" w:rsidRDefault="008F5AD0"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 xml:space="preserve">Project Manager's name and contact details </w:t>
      </w:r>
    </w:p>
    <w:p w:rsidR="008F5AD0" w:rsidRPr="009109A8" w:rsidRDefault="008F5AD0"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Site Name</w:t>
      </w:r>
    </w:p>
    <w:p w:rsidR="008F5AD0" w:rsidRPr="009109A8" w:rsidRDefault="008F5AD0"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lastRenderedPageBreak/>
        <w:t>HER Site number</w:t>
      </w:r>
    </w:p>
    <w:p w:rsidR="008F5AD0" w:rsidRPr="009109A8" w:rsidRDefault="008F5AD0"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 xml:space="preserve">Grid Reference </w:t>
      </w:r>
    </w:p>
    <w:p w:rsidR="008F5AD0" w:rsidRPr="009109A8" w:rsidRDefault="008F5AD0"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 xml:space="preserve">Parish </w:t>
      </w:r>
    </w:p>
    <w:p w:rsidR="008F5AD0" w:rsidRPr="009109A8" w:rsidRDefault="008F5AD0"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 xml:space="preserve">Type/Period of Site </w:t>
      </w:r>
    </w:p>
    <w:p w:rsidR="008F5AD0" w:rsidRPr="009109A8" w:rsidRDefault="008F5AD0"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 xml:space="preserve">Type of Fieldwork </w:t>
      </w:r>
    </w:p>
    <w:p w:rsidR="008F5AD0" w:rsidRPr="009109A8" w:rsidRDefault="008F5AD0"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 xml:space="preserve">Starting Date </w:t>
      </w:r>
    </w:p>
    <w:p w:rsidR="008F5AD0" w:rsidRPr="009109A8" w:rsidRDefault="008F5AD0" w:rsidP="00374FBE">
      <w:pPr>
        <w:pStyle w:val="ListParagraph"/>
        <w:numPr>
          <w:ilvl w:val="0"/>
          <w:numId w:val="24"/>
        </w:num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 xml:space="preserve">Estimated quantity of material expected (standard boxes) </w:t>
      </w:r>
    </w:p>
    <w:p w:rsidR="00F202DE" w:rsidRPr="009109A8" w:rsidRDefault="008F5AD0" w:rsidP="00374FBE">
      <w:pPr>
        <w:pStyle w:val="ListParagraph"/>
        <w:numPr>
          <w:ilvl w:val="0"/>
          <w:numId w:val="24"/>
        </w:numPr>
        <w:spacing w:after="0" w:line="276" w:lineRule="auto"/>
        <w:rPr>
          <w:rFonts w:ascii="Calibri" w:hAnsi="Calibri" w:cs="Helvetica"/>
          <w:color w:val="000000" w:themeColor="text1"/>
          <w:sz w:val="22"/>
          <w:szCs w:val="22"/>
          <w:lang w:eastAsia="en-US"/>
        </w:rPr>
      </w:pPr>
      <w:r w:rsidRPr="009109A8">
        <w:rPr>
          <w:rFonts w:ascii="Calibri" w:hAnsi="Calibri"/>
          <w:color w:val="000000" w:themeColor="text1"/>
          <w:sz w:val="22"/>
          <w:szCs w:val="22"/>
        </w:rPr>
        <w:t>Whether human remains are expected to be found</w:t>
      </w:r>
    </w:p>
    <w:p w:rsidR="008F5AD0" w:rsidRDefault="008F5AD0" w:rsidP="00374FBE">
      <w:pPr>
        <w:spacing w:after="0" w:line="276" w:lineRule="auto"/>
        <w:rPr>
          <w:rFonts w:ascii="Calibri" w:hAnsi="Calibri" w:cs="Helvetica"/>
          <w:color w:val="000000" w:themeColor="text1"/>
          <w:sz w:val="28"/>
          <w:szCs w:val="28"/>
          <w:lang w:eastAsia="en-US"/>
        </w:rPr>
      </w:pPr>
    </w:p>
    <w:p w:rsidR="007279B9" w:rsidRPr="009109A8" w:rsidRDefault="007279B9" w:rsidP="007279B9">
      <w:pPr>
        <w:spacing w:after="0" w:line="276" w:lineRule="auto"/>
        <w:rPr>
          <w:rFonts w:ascii="Calibri" w:hAnsi="Calibri" w:cs="Helvetica"/>
          <w:color w:val="000000" w:themeColor="text1"/>
          <w:sz w:val="22"/>
          <w:szCs w:val="22"/>
          <w:lang w:eastAsia="en-US"/>
        </w:rPr>
      </w:pPr>
      <w:r w:rsidRPr="009109A8">
        <w:rPr>
          <w:rFonts w:ascii="Calibri" w:hAnsi="Calibri" w:cs="Helvetica"/>
          <w:color w:val="000000" w:themeColor="text1"/>
          <w:sz w:val="22"/>
          <w:szCs w:val="22"/>
          <w:lang w:eastAsia="en-US"/>
        </w:rPr>
        <w:t xml:space="preserve">Archaeologists wishing to deposit material and paper archives should ensure that the HER is in receipt of, and has signed off, the relevant report before deposition is planned. </w:t>
      </w:r>
    </w:p>
    <w:p w:rsidR="007279B9" w:rsidRPr="009109A8" w:rsidRDefault="007279B9" w:rsidP="00374FBE">
      <w:pPr>
        <w:spacing w:after="0" w:line="276" w:lineRule="auto"/>
        <w:rPr>
          <w:rFonts w:ascii="Calibri" w:hAnsi="Calibri" w:cs="Helvetica"/>
          <w:color w:val="000000" w:themeColor="text1"/>
          <w:sz w:val="28"/>
          <w:szCs w:val="28"/>
          <w:lang w:eastAsia="en-US"/>
        </w:rPr>
      </w:pPr>
    </w:p>
    <w:p w:rsidR="00F202DE" w:rsidRPr="009109A8" w:rsidRDefault="009109A8" w:rsidP="00374FBE">
      <w:pPr>
        <w:spacing w:after="0" w:line="276" w:lineRule="auto"/>
        <w:rPr>
          <w:rFonts w:ascii="Calibri" w:hAnsi="Calibri"/>
          <w:b/>
          <w:color w:val="000000" w:themeColor="text1"/>
          <w:sz w:val="22"/>
          <w:szCs w:val="22"/>
        </w:rPr>
      </w:pPr>
      <w:r w:rsidRPr="009109A8">
        <w:rPr>
          <w:rFonts w:ascii="Calibri" w:hAnsi="Calibri" w:cs="Helvetica"/>
          <w:b/>
          <w:color w:val="000000" w:themeColor="text1"/>
          <w:sz w:val="28"/>
          <w:szCs w:val="28"/>
          <w:lang w:eastAsia="en-US"/>
        </w:rPr>
        <w:t>7</w:t>
      </w:r>
      <w:r w:rsidR="00F202DE" w:rsidRPr="009109A8">
        <w:rPr>
          <w:rFonts w:ascii="Calibri" w:hAnsi="Calibri" w:cs="Helvetica"/>
          <w:b/>
          <w:color w:val="000000" w:themeColor="text1"/>
          <w:sz w:val="28"/>
          <w:szCs w:val="28"/>
          <w:lang w:eastAsia="en-US"/>
        </w:rPr>
        <w:t>. Conservation</w:t>
      </w:r>
    </w:p>
    <w:p w:rsidR="00EC2AE9" w:rsidRPr="009109A8" w:rsidRDefault="00C507D3" w:rsidP="00374FBE">
      <w:pPr>
        <w:spacing w:after="0" w:line="276" w:lineRule="auto"/>
        <w:rPr>
          <w:rFonts w:ascii="Calibri" w:hAnsi="Calibri" w:cs="Arial"/>
          <w:color w:val="000000" w:themeColor="text1"/>
          <w:sz w:val="22"/>
          <w:szCs w:val="22"/>
        </w:rPr>
      </w:pPr>
      <w:r w:rsidRPr="00C507D3">
        <w:rPr>
          <w:rFonts w:ascii="Calibri" w:hAnsi="Calibri"/>
          <w:sz w:val="22"/>
          <w:szCs w:val="22"/>
        </w:rPr>
        <w:t>The Museum should be involved in all decisions regarding conservation treatment of artefacts and the documentary archive</w:t>
      </w:r>
      <w:r>
        <w:rPr>
          <w:szCs w:val="23"/>
        </w:rPr>
        <w:t xml:space="preserve">. </w:t>
      </w:r>
      <w:r w:rsidR="00EC2AE9" w:rsidRPr="009109A8">
        <w:rPr>
          <w:rFonts w:ascii="Calibri" w:hAnsi="Calibri" w:cs="Arial"/>
          <w:color w:val="000000" w:themeColor="text1"/>
          <w:sz w:val="22"/>
          <w:szCs w:val="22"/>
        </w:rPr>
        <w:t xml:space="preserve">Any necessary conservation work for the </w:t>
      </w:r>
      <w:r w:rsidR="00806C2D" w:rsidRPr="009109A8">
        <w:rPr>
          <w:rFonts w:ascii="Calibri" w:hAnsi="Calibri" w:cs="Arial"/>
          <w:color w:val="000000" w:themeColor="text1"/>
          <w:sz w:val="22"/>
          <w:szCs w:val="22"/>
        </w:rPr>
        <w:t>long-term</w:t>
      </w:r>
      <w:r w:rsidR="00EC2AE9" w:rsidRPr="009109A8">
        <w:rPr>
          <w:rFonts w:ascii="Calibri" w:hAnsi="Calibri" w:cs="Arial"/>
          <w:color w:val="000000" w:themeColor="text1"/>
          <w:sz w:val="22"/>
          <w:szCs w:val="22"/>
        </w:rPr>
        <w:t xml:space="preserve"> preservation of any part of the archive must have been completed by a professional conservator and be fully documented. Th</w:t>
      </w:r>
      <w:r w:rsidR="00806C2D" w:rsidRPr="009109A8">
        <w:rPr>
          <w:rFonts w:ascii="Calibri" w:hAnsi="Calibri" w:cs="Arial"/>
          <w:color w:val="000000" w:themeColor="text1"/>
          <w:sz w:val="22"/>
          <w:szCs w:val="22"/>
        </w:rPr>
        <w:t>e</w:t>
      </w:r>
      <w:r w:rsidR="00EC2AE9" w:rsidRPr="009109A8">
        <w:rPr>
          <w:rFonts w:ascii="Calibri" w:hAnsi="Calibri" w:cs="Arial"/>
          <w:color w:val="000000" w:themeColor="text1"/>
          <w:sz w:val="22"/>
          <w:szCs w:val="22"/>
        </w:rPr>
        <w:t xml:space="preserve"> documentation of any </w:t>
      </w:r>
      <w:r w:rsidR="00806C2D" w:rsidRPr="009109A8">
        <w:rPr>
          <w:rFonts w:ascii="Calibri" w:hAnsi="Calibri" w:cs="Arial"/>
          <w:color w:val="000000" w:themeColor="text1"/>
          <w:sz w:val="22"/>
          <w:szCs w:val="22"/>
        </w:rPr>
        <w:t>conservation/reconstruction/scientific investigation should a</w:t>
      </w:r>
      <w:r w:rsidR="00EC2AE9" w:rsidRPr="009109A8">
        <w:rPr>
          <w:rFonts w:ascii="Calibri" w:hAnsi="Calibri" w:cs="Arial"/>
          <w:color w:val="000000" w:themeColor="text1"/>
          <w:sz w:val="22"/>
          <w:szCs w:val="22"/>
        </w:rPr>
        <w:t xml:space="preserve">lso form part of the archive. The Museum of Archaeology should be advised of the type and quantity of sensitive material in advance of any intended deposition. </w:t>
      </w:r>
    </w:p>
    <w:p w:rsidR="002F69A3" w:rsidRPr="009109A8" w:rsidRDefault="002F69A3" w:rsidP="00374FBE">
      <w:pPr>
        <w:spacing w:after="0" w:line="276" w:lineRule="auto"/>
        <w:rPr>
          <w:rFonts w:ascii="Calibri" w:hAnsi="Calibri" w:cs="Arial"/>
          <w:color w:val="000000" w:themeColor="text1"/>
          <w:sz w:val="22"/>
          <w:szCs w:val="22"/>
        </w:rPr>
      </w:pPr>
    </w:p>
    <w:p w:rsidR="008F5AD0" w:rsidRPr="009109A8" w:rsidRDefault="009109A8" w:rsidP="00374FBE">
      <w:pPr>
        <w:pStyle w:val="Title"/>
        <w:spacing w:line="276" w:lineRule="auto"/>
        <w:rPr>
          <w:rFonts w:ascii="Calibri" w:hAnsi="Calibri"/>
          <w:b/>
          <w:color w:val="000000" w:themeColor="text1"/>
          <w:sz w:val="28"/>
          <w:szCs w:val="28"/>
        </w:rPr>
      </w:pPr>
      <w:r w:rsidRPr="009109A8">
        <w:rPr>
          <w:rFonts w:ascii="Calibri" w:hAnsi="Calibri"/>
          <w:b/>
          <w:color w:val="000000" w:themeColor="text1"/>
          <w:sz w:val="28"/>
          <w:szCs w:val="28"/>
        </w:rPr>
        <w:t>8</w:t>
      </w:r>
      <w:r w:rsidR="008F5AD0" w:rsidRPr="009109A8">
        <w:rPr>
          <w:rFonts w:ascii="Calibri" w:hAnsi="Calibri"/>
          <w:b/>
          <w:color w:val="000000" w:themeColor="text1"/>
          <w:sz w:val="28"/>
          <w:szCs w:val="28"/>
        </w:rPr>
        <w:t>. Ownership and Transfer of Title</w:t>
      </w:r>
    </w:p>
    <w:p w:rsidR="008F5AD0" w:rsidRPr="009109A8" w:rsidRDefault="008F5AD0" w:rsidP="007279B9">
      <w:pPr>
        <w:pStyle w:val="Title"/>
        <w:spacing w:line="276" w:lineRule="auto"/>
        <w:rPr>
          <w:rFonts w:ascii="Calibri" w:hAnsi="Calibri" w:cs="Calibri"/>
          <w:color w:val="000000" w:themeColor="text1"/>
          <w:sz w:val="22"/>
          <w:szCs w:val="22"/>
        </w:rPr>
      </w:pPr>
      <w:r w:rsidRPr="009109A8">
        <w:rPr>
          <w:rFonts w:ascii="Calibri" w:hAnsi="Calibri" w:cs="Calibri"/>
          <w:color w:val="000000" w:themeColor="text1"/>
          <w:sz w:val="22"/>
          <w:szCs w:val="22"/>
        </w:rPr>
        <w:t>Archaeological material collected during archaeological investigation and excavation is the legal property of the landowner with the exception of objects legally define</w:t>
      </w:r>
      <w:r w:rsidR="007279B9">
        <w:rPr>
          <w:rFonts w:ascii="Calibri" w:hAnsi="Calibri" w:cs="Calibri"/>
          <w:color w:val="000000" w:themeColor="text1"/>
          <w:sz w:val="22"/>
          <w:szCs w:val="22"/>
        </w:rPr>
        <w:t xml:space="preserve">d as treasure and human remains, </w:t>
      </w:r>
      <w:r w:rsidR="0027088A" w:rsidRPr="009109A8">
        <w:rPr>
          <w:rFonts w:ascii="Calibri" w:hAnsi="Calibri" w:cs="FuturaBT-Light"/>
          <w:color w:val="000000" w:themeColor="text1"/>
          <w:kern w:val="0"/>
          <w:sz w:val="22"/>
          <w:szCs w:val="22"/>
          <w:lang w:eastAsia="en-US"/>
        </w:rPr>
        <w:t xml:space="preserve">unless there has been a transfer of title. As a condition of acceptance, the Museum of Archaeology requires that the landowner transfers title to the Museum of Archaeology before an archive is deposited. </w:t>
      </w:r>
      <w:r w:rsidRPr="009109A8">
        <w:rPr>
          <w:rFonts w:ascii="Calibri" w:hAnsi="Calibri" w:cs="Calibri"/>
          <w:color w:val="000000" w:themeColor="text1"/>
          <w:sz w:val="22"/>
          <w:szCs w:val="22"/>
        </w:rPr>
        <w:t xml:space="preserve">Landowners should be informed by the archaeologist or archaeological unit at the beginning of a project that the Museum of Archaeology will require transfer of title as a condition of deposition. </w:t>
      </w:r>
    </w:p>
    <w:p w:rsidR="008F5AD0" w:rsidRPr="009109A8" w:rsidRDefault="008F5AD0" w:rsidP="00374FBE">
      <w:pPr>
        <w:pStyle w:val="Title"/>
        <w:spacing w:line="276" w:lineRule="auto"/>
        <w:rPr>
          <w:rFonts w:ascii="Calibri" w:hAnsi="Calibri" w:cs="Calibri"/>
          <w:color w:val="000000" w:themeColor="text1"/>
          <w:sz w:val="22"/>
          <w:szCs w:val="22"/>
        </w:rPr>
      </w:pPr>
    </w:p>
    <w:p w:rsidR="007279B9" w:rsidRDefault="008F5AD0" w:rsidP="00374FBE">
      <w:pPr>
        <w:pStyle w:val="Title"/>
        <w:spacing w:line="276" w:lineRule="auto"/>
        <w:rPr>
          <w:rFonts w:ascii="Calibri" w:hAnsi="Calibri" w:cs="Calibri"/>
          <w:color w:val="000000" w:themeColor="text1"/>
          <w:sz w:val="22"/>
          <w:szCs w:val="22"/>
        </w:rPr>
      </w:pPr>
      <w:r w:rsidRPr="009109A8">
        <w:rPr>
          <w:rFonts w:ascii="Calibri" w:hAnsi="Calibri" w:cs="Calibri"/>
          <w:color w:val="000000" w:themeColor="text1"/>
          <w:sz w:val="22"/>
          <w:szCs w:val="22"/>
        </w:rPr>
        <w:t xml:space="preserve">A signed transfer of title from the landowner to </w:t>
      </w:r>
      <w:r w:rsidR="00EE6038" w:rsidRPr="009109A8">
        <w:rPr>
          <w:rFonts w:ascii="Calibri" w:hAnsi="Calibri" w:cs="Calibri"/>
          <w:color w:val="000000" w:themeColor="text1"/>
          <w:sz w:val="22"/>
          <w:szCs w:val="22"/>
        </w:rPr>
        <w:t xml:space="preserve">the Museum of Archaeology </w:t>
      </w:r>
      <w:r w:rsidRPr="009109A8">
        <w:rPr>
          <w:rFonts w:ascii="Calibri" w:hAnsi="Calibri" w:cs="Calibri"/>
          <w:color w:val="000000" w:themeColor="text1"/>
          <w:sz w:val="22"/>
          <w:szCs w:val="22"/>
        </w:rPr>
        <w:t>should be acquired by the archaeologist or archaeological unit at the end of the investigation or excavation and should be accompanied by a detailed list of the finds and documentary archive.</w:t>
      </w:r>
    </w:p>
    <w:p w:rsidR="007279B9" w:rsidRDefault="007279B9" w:rsidP="00374FBE">
      <w:pPr>
        <w:pStyle w:val="Title"/>
        <w:spacing w:line="276" w:lineRule="auto"/>
        <w:rPr>
          <w:rFonts w:ascii="Calibri" w:hAnsi="Calibri" w:cs="Calibri"/>
          <w:color w:val="000000" w:themeColor="text1"/>
          <w:sz w:val="22"/>
          <w:szCs w:val="22"/>
        </w:rPr>
      </w:pPr>
    </w:p>
    <w:p w:rsidR="008F5AD0" w:rsidRPr="009109A8" w:rsidRDefault="00EE6038" w:rsidP="00374FBE">
      <w:pPr>
        <w:pStyle w:val="Title"/>
        <w:spacing w:line="276" w:lineRule="auto"/>
        <w:rPr>
          <w:rFonts w:ascii="Calibri" w:hAnsi="Calibri" w:cs="Calibri"/>
          <w:color w:val="000000" w:themeColor="text1"/>
          <w:sz w:val="22"/>
          <w:szCs w:val="22"/>
        </w:rPr>
      </w:pPr>
      <w:r w:rsidRPr="009109A8">
        <w:rPr>
          <w:rFonts w:ascii="Calibri" w:hAnsi="Calibri" w:cs="Calibri"/>
          <w:color w:val="000000" w:themeColor="text1"/>
          <w:sz w:val="22"/>
          <w:szCs w:val="22"/>
        </w:rPr>
        <w:t>Where the owner cannot be contacted, two letters stating in detail that the material will be transferred to the ownership of the Museum, as well as the potential need for dispersal/disposal of the material not selected for inclusion in the Preserved Archive, the letters should be sent by recorded delivery (at least 1 month apart) and copies of the letters along with proof of recorded delivery retained. If there is still no reply after a total of three months, the Museum may give consent for the Archive’s transfer, although replies received subsequently should be forwarded.</w:t>
      </w:r>
    </w:p>
    <w:p w:rsidR="008F5AD0" w:rsidRPr="009109A8" w:rsidRDefault="008F5AD0" w:rsidP="00374FBE">
      <w:pPr>
        <w:pStyle w:val="Title"/>
        <w:spacing w:line="276" w:lineRule="auto"/>
        <w:rPr>
          <w:rFonts w:ascii="Calibri" w:hAnsi="Calibri" w:cs="Calibri"/>
          <w:color w:val="000000" w:themeColor="text1"/>
          <w:sz w:val="22"/>
          <w:szCs w:val="22"/>
        </w:rPr>
      </w:pPr>
    </w:p>
    <w:p w:rsidR="008F5AD0" w:rsidRPr="009109A8" w:rsidRDefault="008F5AD0" w:rsidP="00374FBE">
      <w:pPr>
        <w:spacing w:after="0" w:line="276" w:lineRule="auto"/>
        <w:rPr>
          <w:rFonts w:ascii="Calibri" w:hAnsi="Calibri" w:cs="Calibri"/>
          <w:color w:val="000000" w:themeColor="text1"/>
          <w:sz w:val="22"/>
          <w:szCs w:val="22"/>
        </w:rPr>
      </w:pPr>
      <w:r w:rsidRPr="009109A8">
        <w:rPr>
          <w:rFonts w:ascii="Calibri" w:hAnsi="Calibri" w:cs="Calibri"/>
          <w:color w:val="000000" w:themeColor="text1"/>
          <w:sz w:val="22"/>
          <w:szCs w:val="22"/>
        </w:rPr>
        <w:t>No archive will be accepted on a loan basis.</w:t>
      </w:r>
    </w:p>
    <w:p w:rsidR="00F80243" w:rsidRPr="009109A8" w:rsidRDefault="00F80243" w:rsidP="00374FBE">
      <w:pPr>
        <w:spacing w:after="0" w:line="276" w:lineRule="auto"/>
        <w:rPr>
          <w:rFonts w:ascii="Calibri" w:hAnsi="Calibri" w:cs="Calibri"/>
          <w:color w:val="000000" w:themeColor="text1"/>
          <w:sz w:val="22"/>
          <w:szCs w:val="22"/>
        </w:rPr>
      </w:pPr>
    </w:p>
    <w:p w:rsidR="00F80243" w:rsidRPr="009109A8" w:rsidRDefault="00F80243"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lastRenderedPageBreak/>
        <w:t>We reserve the right to refuse archives that do not meet these requirements.</w:t>
      </w:r>
    </w:p>
    <w:p w:rsidR="007340BC" w:rsidRPr="009109A8" w:rsidRDefault="007340BC" w:rsidP="00374FBE">
      <w:pPr>
        <w:autoSpaceDE w:val="0"/>
        <w:autoSpaceDN w:val="0"/>
        <w:adjustRightInd w:val="0"/>
        <w:spacing w:after="0" w:line="276" w:lineRule="auto"/>
        <w:rPr>
          <w:rFonts w:ascii="Calibri" w:hAnsi="Calibri" w:cs="FuturaBT-Light"/>
          <w:b/>
          <w:color w:val="000000" w:themeColor="text1"/>
          <w:kern w:val="0"/>
          <w:sz w:val="22"/>
          <w:szCs w:val="22"/>
          <w:lang w:eastAsia="en-US"/>
        </w:rPr>
      </w:pPr>
    </w:p>
    <w:p w:rsidR="007A4D8E" w:rsidRPr="009109A8" w:rsidRDefault="009109A8" w:rsidP="00374FBE">
      <w:pPr>
        <w:autoSpaceDE w:val="0"/>
        <w:autoSpaceDN w:val="0"/>
        <w:adjustRightInd w:val="0"/>
        <w:spacing w:after="0" w:line="276" w:lineRule="auto"/>
        <w:rPr>
          <w:rFonts w:ascii="Calibri" w:hAnsi="Calibri" w:cs="FuturaBT-Light"/>
          <w:color w:val="000000" w:themeColor="text1"/>
          <w:kern w:val="0"/>
          <w:sz w:val="28"/>
          <w:szCs w:val="28"/>
          <w:lang w:eastAsia="en-US"/>
        </w:rPr>
      </w:pPr>
      <w:r w:rsidRPr="009109A8">
        <w:rPr>
          <w:rFonts w:ascii="Calibri" w:hAnsi="Calibri" w:cs="FuturaBT-Light"/>
          <w:b/>
          <w:color w:val="000000" w:themeColor="text1"/>
          <w:kern w:val="0"/>
          <w:sz w:val="28"/>
          <w:szCs w:val="28"/>
          <w:lang w:eastAsia="en-US"/>
        </w:rPr>
        <w:t xml:space="preserve">9. </w:t>
      </w:r>
      <w:r w:rsidR="007A4D8E" w:rsidRPr="009109A8">
        <w:rPr>
          <w:rFonts w:ascii="Calibri" w:hAnsi="Calibri" w:cs="FuturaBT-Light"/>
          <w:b/>
          <w:color w:val="000000" w:themeColor="text1"/>
          <w:kern w:val="0"/>
          <w:sz w:val="28"/>
          <w:szCs w:val="28"/>
          <w:lang w:eastAsia="en-US"/>
        </w:rPr>
        <w:t>Copyright</w:t>
      </w:r>
    </w:p>
    <w:p w:rsidR="007A4D8E" w:rsidRPr="009109A8" w:rsidRDefault="00EE6038" w:rsidP="00374FBE">
      <w:pPr>
        <w:autoSpaceDE w:val="0"/>
        <w:autoSpaceDN w:val="0"/>
        <w:adjustRightInd w:val="0"/>
        <w:spacing w:after="0" w:line="276" w:lineRule="auto"/>
        <w:rPr>
          <w:rFonts w:ascii="Calibri" w:hAnsi="Calibri" w:cs="Arial"/>
          <w:color w:val="000000" w:themeColor="text1"/>
          <w:kern w:val="0"/>
          <w:sz w:val="22"/>
          <w:szCs w:val="22"/>
          <w:lang w:eastAsia="en-US"/>
        </w:rPr>
      </w:pPr>
      <w:r w:rsidRPr="009109A8">
        <w:rPr>
          <w:rFonts w:ascii="Calibri" w:hAnsi="Calibri" w:cs="Arial"/>
          <w:color w:val="000000" w:themeColor="text1"/>
          <w:kern w:val="0"/>
          <w:sz w:val="22"/>
          <w:szCs w:val="22"/>
          <w:lang w:eastAsia="en-US"/>
        </w:rPr>
        <w:t>U</w:t>
      </w:r>
      <w:r w:rsidR="007A4D8E" w:rsidRPr="009109A8">
        <w:rPr>
          <w:rFonts w:ascii="Calibri" w:hAnsi="Calibri" w:cs="Arial"/>
          <w:color w:val="000000" w:themeColor="text1"/>
          <w:kern w:val="0"/>
          <w:sz w:val="22"/>
          <w:szCs w:val="22"/>
          <w:lang w:eastAsia="en-US"/>
        </w:rPr>
        <w:t>nless otherwise agreed in writing the Museum will acquire all intellectual property rights</w:t>
      </w:r>
      <w:r w:rsidR="00DB2C85">
        <w:rPr>
          <w:rFonts w:ascii="Calibri" w:hAnsi="Calibri" w:cs="Arial"/>
          <w:color w:val="000000" w:themeColor="text1"/>
          <w:kern w:val="0"/>
          <w:sz w:val="22"/>
          <w:szCs w:val="22"/>
          <w:lang w:eastAsia="en-US"/>
        </w:rPr>
        <w:t xml:space="preserve"> (IPR) to the</w:t>
      </w:r>
      <w:r w:rsidR="007A4D8E" w:rsidRPr="009109A8">
        <w:rPr>
          <w:rFonts w:ascii="Calibri" w:hAnsi="Calibri" w:cs="Arial"/>
          <w:color w:val="000000" w:themeColor="text1"/>
          <w:kern w:val="0"/>
          <w:sz w:val="22"/>
          <w:szCs w:val="22"/>
          <w:lang w:eastAsia="en-US"/>
        </w:rPr>
        <w:t xml:space="preserve"> documentary archive.</w:t>
      </w:r>
      <w:r w:rsidRPr="009109A8">
        <w:rPr>
          <w:rFonts w:ascii="Calibri" w:hAnsi="Calibri" w:cs="Arial"/>
          <w:color w:val="000000" w:themeColor="text1"/>
          <w:kern w:val="0"/>
          <w:sz w:val="22"/>
          <w:szCs w:val="22"/>
          <w:lang w:eastAsia="en-US"/>
        </w:rPr>
        <w:t xml:space="preserve"> </w:t>
      </w:r>
      <w:r w:rsidRPr="009109A8">
        <w:rPr>
          <w:rFonts w:ascii="Calibri" w:hAnsi="Calibri"/>
          <w:color w:val="000000" w:themeColor="text1"/>
          <w:sz w:val="22"/>
          <w:szCs w:val="22"/>
        </w:rPr>
        <w:t>The Museum requires the right</w:t>
      </w:r>
      <w:r w:rsidR="007279B9">
        <w:rPr>
          <w:rFonts w:ascii="Calibri" w:hAnsi="Calibri"/>
          <w:color w:val="000000" w:themeColor="text1"/>
          <w:sz w:val="22"/>
          <w:szCs w:val="22"/>
        </w:rPr>
        <w:t>s</w:t>
      </w:r>
      <w:r w:rsidRPr="009109A8">
        <w:rPr>
          <w:rFonts w:ascii="Calibri" w:hAnsi="Calibri"/>
          <w:color w:val="000000" w:themeColor="text1"/>
          <w:sz w:val="22"/>
          <w:szCs w:val="22"/>
        </w:rPr>
        <w:t xml:space="preserve"> to </w:t>
      </w:r>
      <w:r w:rsidR="007279B9">
        <w:rPr>
          <w:rFonts w:ascii="Calibri" w:hAnsi="Calibri"/>
          <w:color w:val="000000" w:themeColor="text1"/>
          <w:sz w:val="22"/>
          <w:szCs w:val="22"/>
        </w:rPr>
        <w:t xml:space="preserve">allow </w:t>
      </w:r>
      <w:r w:rsidRPr="009109A8">
        <w:rPr>
          <w:rFonts w:ascii="Calibri" w:hAnsi="Calibri"/>
          <w:color w:val="000000" w:themeColor="text1"/>
          <w:sz w:val="22"/>
          <w:szCs w:val="22"/>
        </w:rPr>
        <w:t>research, study, display, publish and provide public access to the Archives in its care. Therefore, the Museum only accepts Archives that are deposited with written licence to copyright in perpetuity.</w:t>
      </w:r>
    </w:p>
    <w:p w:rsidR="007A4D8E" w:rsidRPr="009109A8" w:rsidRDefault="007A4D8E" w:rsidP="00374FBE">
      <w:pPr>
        <w:autoSpaceDE w:val="0"/>
        <w:autoSpaceDN w:val="0"/>
        <w:adjustRightInd w:val="0"/>
        <w:spacing w:after="0" w:line="276" w:lineRule="auto"/>
        <w:rPr>
          <w:rFonts w:ascii="Calibri" w:hAnsi="Calibri" w:cs="Arial"/>
          <w:color w:val="000000" w:themeColor="text1"/>
          <w:kern w:val="0"/>
          <w:sz w:val="22"/>
          <w:szCs w:val="22"/>
          <w:lang w:eastAsia="en-US"/>
        </w:rPr>
      </w:pPr>
    </w:p>
    <w:p w:rsidR="007A4D8E" w:rsidRPr="00DB2C85" w:rsidRDefault="00DB2C85" w:rsidP="00374FBE">
      <w:pPr>
        <w:autoSpaceDE w:val="0"/>
        <w:autoSpaceDN w:val="0"/>
        <w:adjustRightInd w:val="0"/>
        <w:spacing w:after="0" w:line="276" w:lineRule="auto"/>
        <w:rPr>
          <w:rFonts w:ascii="Calibri" w:hAnsi="Calibri"/>
          <w:sz w:val="22"/>
          <w:szCs w:val="22"/>
        </w:rPr>
      </w:pPr>
      <w:r w:rsidRPr="00DB2C85">
        <w:rPr>
          <w:rFonts w:ascii="Calibri" w:hAnsi="Calibri"/>
          <w:sz w:val="22"/>
          <w:szCs w:val="22"/>
        </w:rPr>
        <w:t>In the rare occasions where this is not possible, the museum will be granted unconditional licence to use the material for publication in any form or medium relevant to its legitimate activities, and the depositor will indemnify and hold the museum harmless from any civil liability to third parties for breach of IPR that may arise from such publication</w:t>
      </w:r>
      <w:r>
        <w:rPr>
          <w:rFonts w:ascii="Calibri" w:hAnsi="Calibri"/>
          <w:sz w:val="22"/>
          <w:szCs w:val="22"/>
        </w:rPr>
        <w:t xml:space="preserve"> or display</w:t>
      </w:r>
      <w:r w:rsidRPr="00DB2C85">
        <w:rPr>
          <w:rFonts w:ascii="Calibri" w:hAnsi="Calibri"/>
          <w:sz w:val="22"/>
          <w:szCs w:val="22"/>
        </w:rPr>
        <w:t xml:space="preserve">. </w:t>
      </w:r>
    </w:p>
    <w:p w:rsidR="00DB2C85" w:rsidRPr="009109A8" w:rsidRDefault="00DB2C85"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p>
    <w:p w:rsidR="007340BC" w:rsidRPr="009109A8" w:rsidRDefault="009109A8" w:rsidP="00374FBE">
      <w:pPr>
        <w:pStyle w:val="Title"/>
        <w:spacing w:line="276" w:lineRule="auto"/>
        <w:rPr>
          <w:rFonts w:ascii="Calibri" w:hAnsi="Calibri"/>
          <w:b/>
          <w:color w:val="000000" w:themeColor="text1"/>
          <w:sz w:val="28"/>
          <w:szCs w:val="28"/>
        </w:rPr>
      </w:pPr>
      <w:r w:rsidRPr="009109A8">
        <w:rPr>
          <w:rFonts w:ascii="Calibri" w:hAnsi="Calibri"/>
          <w:b/>
          <w:color w:val="000000" w:themeColor="text1"/>
          <w:sz w:val="28"/>
          <w:szCs w:val="28"/>
        </w:rPr>
        <w:t>10</w:t>
      </w:r>
      <w:r w:rsidR="007340BC" w:rsidRPr="009109A8">
        <w:rPr>
          <w:rFonts w:ascii="Calibri" w:hAnsi="Calibri"/>
          <w:b/>
          <w:color w:val="000000" w:themeColor="text1"/>
          <w:sz w:val="28"/>
          <w:szCs w:val="28"/>
        </w:rPr>
        <w:t>. Data Sharing</w:t>
      </w:r>
    </w:p>
    <w:p w:rsidR="007340BC" w:rsidRPr="009109A8" w:rsidRDefault="007340BC" w:rsidP="00374FBE">
      <w:pPr>
        <w:pStyle w:val="Title"/>
        <w:spacing w:line="276" w:lineRule="auto"/>
        <w:rPr>
          <w:rFonts w:ascii="Calibri" w:hAnsi="Calibri"/>
          <w:b/>
          <w:color w:val="000000" w:themeColor="text1"/>
          <w:sz w:val="22"/>
          <w:szCs w:val="22"/>
        </w:rPr>
      </w:pPr>
      <w:r w:rsidRPr="009109A8">
        <w:rPr>
          <w:rFonts w:ascii="Calibri" w:hAnsi="Calibri"/>
          <w:color w:val="000000" w:themeColor="text1"/>
          <w:sz w:val="22"/>
          <w:szCs w:val="22"/>
        </w:rPr>
        <w:t xml:space="preserve">A data sharing agreement will be required for all archaeological documentary archives with the depositing organisation (i.e. the archaeological unit). This includes written statements regarding use and storage of personal data, </w:t>
      </w:r>
      <w:r w:rsidR="007279B9">
        <w:rPr>
          <w:rFonts w:ascii="Calibri" w:hAnsi="Calibri"/>
          <w:color w:val="000000" w:themeColor="text1"/>
          <w:sz w:val="22"/>
          <w:szCs w:val="22"/>
        </w:rPr>
        <w:t xml:space="preserve">which is </w:t>
      </w:r>
      <w:r w:rsidRPr="009109A8">
        <w:rPr>
          <w:rFonts w:ascii="Calibri" w:hAnsi="Calibri"/>
          <w:color w:val="000000" w:themeColor="text1"/>
          <w:sz w:val="22"/>
          <w:szCs w:val="22"/>
        </w:rPr>
        <w:t>important for GDPR</w:t>
      </w:r>
      <w:r w:rsidRPr="009109A8">
        <w:rPr>
          <w:rFonts w:ascii="Calibri" w:hAnsi="Calibri"/>
          <w:b/>
          <w:color w:val="000000" w:themeColor="text1"/>
          <w:sz w:val="22"/>
          <w:szCs w:val="22"/>
        </w:rPr>
        <w:t>.</w:t>
      </w:r>
    </w:p>
    <w:p w:rsidR="009109A8" w:rsidRDefault="009109A8" w:rsidP="00374FBE">
      <w:pPr>
        <w:spacing w:after="0" w:line="276" w:lineRule="auto"/>
        <w:rPr>
          <w:rFonts w:ascii="Calibri" w:hAnsi="Calibri" w:cs="Calibri"/>
          <w:b/>
          <w:color w:val="000000" w:themeColor="text1"/>
          <w:sz w:val="22"/>
          <w:szCs w:val="22"/>
        </w:rPr>
      </w:pPr>
    </w:p>
    <w:p w:rsidR="00487E60" w:rsidRPr="009109A8" w:rsidRDefault="009109A8" w:rsidP="00374FBE">
      <w:pPr>
        <w:spacing w:after="0" w:line="276" w:lineRule="auto"/>
        <w:rPr>
          <w:rFonts w:ascii="Calibri" w:hAnsi="Calibri" w:cs="Calibri"/>
          <w:b/>
          <w:color w:val="000000" w:themeColor="text1"/>
          <w:sz w:val="28"/>
          <w:szCs w:val="28"/>
        </w:rPr>
      </w:pPr>
      <w:r w:rsidRPr="009109A8">
        <w:rPr>
          <w:rFonts w:ascii="Calibri" w:hAnsi="Calibri" w:cs="Calibri"/>
          <w:b/>
          <w:color w:val="000000" w:themeColor="text1"/>
          <w:sz w:val="28"/>
          <w:szCs w:val="28"/>
        </w:rPr>
        <w:t>11</w:t>
      </w:r>
      <w:r w:rsidR="00927A28" w:rsidRPr="009109A8">
        <w:rPr>
          <w:rFonts w:ascii="Calibri" w:hAnsi="Calibri" w:cs="Calibri"/>
          <w:b/>
          <w:color w:val="000000" w:themeColor="text1"/>
          <w:sz w:val="28"/>
          <w:szCs w:val="28"/>
        </w:rPr>
        <w:t xml:space="preserve">. Selection and </w:t>
      </w:r>
      <w:r w:rsidR="001B5EC8" w:rsidRPr="009109A8">
        <w:rPr>
          <w:rFonts w:ascii="Calibri" w:hAnsi="Calibri" w:cs="Calibri"/>
          <w:b/>
          <w:color w:val="000000" w:themeColor="text1"/>
          <w:sz w:val="28"/>
          <w:szCs w:val="28"/>
        </w:rPr>
        <w:t>retention</w:t>
      </w:r>
    </w:p>
    <w:p w:rsidR="00927A28" w:rsidRPr="009109A8" w:rsidRDefault="00927A28" w:rsidP="00374FBE">
      <w:pPr>
        <w:spacing w:after="0" w:line="276" w:lineRule="auto"/>
        <w:rPr>
          <w:rFonts w:ascii="Calibri" w:hAnsi="Calibri" w:cs="Calibri"/>
          <w:color w:val="000000" w:themeColor="text1"/>
          <w:sz w:val="22"/>
          <w:szCs w:val="22"/>
        </w:rPr>
      </w:pPr>
      <w:r w:rsidRPr="009109A8">
        <w:rPr>
          <w:rFonts w:ascii="Calibri" w:hAnsi="Calibri" w:cs="Calibri"/>
          <w:color w:val="000000" w:themeColor="text1"/>
          <w:sz w:val="22"/>
          <w:szCs w:val="22"/>
        </w:rPr>
        <w:t>During larger investigations and excavations (a likely finds archive of 20 boxes or more) the Curator of Archaeology would prefer to discuss selection and retention whilst the project is ongoing or during post</w:t>
      </w:r>
      <w:r w:rsidR="007279B9">
        <w:rPr>
          <w:rFonts w:ascii="Calibri" w:hAnsi="Calibri" w:cs="Calibri"/>
          <w:color w:val="000000" w:themeColor="text1"/>
          <w:sz w:val="22"/>
          <w:szCs w:val="22"/>
        </w:rPr>
        <w:t>-</w:t>
      </w:r>
      <w:r w:rsidRPr="009109A8">
        <w:rPr>
          <w:rFonts w:ascii="Calibri" w:hAnsi="Calibri" w:cs="Calibri"/>
          <w:color w:val="000000" w:themeColor="text1"/>
          <w:sz w:val="22"/>
          <w:szCs w:val="22"/>
        </w:rPr>
        <w:t>excavation.</w:t>
      </w:r>
    </w:p>
    <w:p w:rsidR="00A20FD5" w:rsidRPr="009109A8" w:rsidRDefault="00A20FD5" w:rsidP="00374FBE">
      <w:pPr>
        <w:spacing w:after="0" w:line="276" w:lineRule="auto"/>
        <w:rPr>
          <w:rFonts w:ascii="Calibri" w:hAnsi="Calibri" w:cs="Calibri"/>
          <w:color w:val="000000" w:themeColor="text1"/>
          <w:sz w:val="22"/>
          <w:szCs w:val="22"/>
        </w:rPr>
      </w:pPr>
    </w:p>
    <w:p w:rsidR="00A20FD5" w:rsidRPr="009109A8" w:rsidRDefault="00A20FD5" w:rsidP="00374FBE">
      <w:pPr>
        <w:spacing w:after="0" w:line="276" w:lineRule="auto"/>
        <w:rPr>
          <w:rFonts w:ascii="Calibri" w:hAnsi="Calibri" w:cs="Calibri"/>
          <w:color w:val="000000" w:themeColor="text1"/>
          <w:sz w:val="22"/>
          <w:szCs w:val="22"/>
        </w:rPr>
      </w:pPr>
      <w:r w:rsidRPr="009109A8">
        <w:rPr>
          <w:rFonts w:ascii="Calibri" w:hAnsi="Calibri" w:cs="Calibri"/>
          <w:color w:val="000000" w:themeColor="text1"/>
          <w:sz w:val="22"/>
          <w:szCs w:val="22"/>
        </w:rPr>
        <w:t xml:space="preserve">To help us catalogue and use the collection, please request finds </w:t>
      </w:r>
      <w:r w:rsidR="001B5EC8" w:rsidRPr="009109A8">
        <w:rPr>
          <w:rFonts w:ascii="Calibri" w:hAnsi="Calibri" w:cs="Calibri"/>
          <w:color w:val="000000" w:themeColor="text1"/>
          <w:sz w:val="22"/>
          <w:szCs w:val="22"/>
        </w:rPr>
        <w:t>specialists</w:t>
      </w:r>
      <w:r w:rsidRPr="009109A8">
        <w:rPr>
          <w:rFonts w:ascii="Calibri" w:hAnsi="Calibri" w:cs="Calibri"/>
          <w:color w:val="000000" w:themeColor="text1"/>
          <w:sz w:val="22"/>
          <w:szCs w:val="22"/>
        </w:rPr>
        <w:t xml:space="preserve"> to the following bagging</w:t>
      </w:r>
    </w:p>
    <w:p w:rsidR="00A20FD5" w:rsidRPr="009109A8" w:rsidRDefault="00A20FD5" w:rsidP="00374FBE">
      <w:pPr>
        <w:pStyle w:val="ListParagraph"/>
        <w:numPr>
          <w:ilvl w:val="0"/>
          <w:numId w:val="20"/>
        </w:numPr>
        <w:spacing w:after="0" w:line="276" w:lineRule="auto"/>
        <w:rPr>
          <w:rFonts w:ascii="Calibri" w:hAnsi="Calibri" w:cs="Calibri"/>
          <w:color w:val="000000" w:themeColor="text1"/>
          <w:sz w:val="22"/>
          <w:szCs w:val="22"/>
        </w:rPr>
      </w:pPr>
      <w:r w:rsidRPr="009109A8">
        <w:rPr>
          <w:rFonts w:ascii="Calibri" w:hAnsi="Calibri" w:cs="Calibri"/>
          <w:color w:val="000000" w:themeColor="text1"/>
          <w:sz w:val="22"/>
          <w:szCs w:val="22"/>
        </w:rPr>
        <w:t>Bagging animal bone identified as of low significance, or unidentifiable separately</w:t>
      </w:r>
    </w:p>
    <w:p w:rsidR="00A20FD5" w:rsidRPr="009109A8" w:rsidRDefault="00A20FD5" w:rsidP="00374FBE">
      <w:pPr>
        <w:pStyle w:val="ListParagraph"/>
        <w:numPr>
          <w:ilvl w:val="0"/>
          <w:numId w:val="20"/>
        </w:numPr>
        <w:spacing w:after="0" w:line="276" w:lineRule="auto"/>
        <w:rPr>
          <w:rFonts w:ascii="Calibri" w:hAnsi="Calibri" w:cs="Calibri"/>
          <w:color w:val="000000" w:themeColor="text1"/>
          <w:sz w:val="22"/>
          <w:szCs w:val="22"/>
        </w:rPr>
      </w:pPr>
      <w:r w:rsidRPr="009109A8">
        <w:rPr>
          <w:rFonts w:ascii="Calibri" w:hAnsi="Calibri" w:cs="Calibri"/>
          <w:color w:val="000000" w:themeColor="text1"/>
          <w:sz w:val="22"/>
          <w:szCs w:val="22"/>
        </w:rPr>
        <w:t xml:space="preserve">Suggesting appropriate samples of industrial waste products such as iron slag (particularly form non-production sites) and bagging those separately. </w:t>
      </w:r>
    </w:p>
    <w:p w:rsidR="00A20FD5" w:rsidRPr="009109A8" w:rsidRDefault="00A20FD5" w:rsidP="00374FBE">
      <w:pPr>
        <w:pStyle w:val="ListParagraph"/>
        <w:numPr>
          <w:ilvl w:val="0"/>
          <w:numId w:val="20"/>
        </w:numPr>
        <w:spacing w:after="0" w:line="276" w:lineRule="auto"/>
        <w:rPr>
          <w:rFonts w:ascii="Calibri" w:hAnsi="Calibri" w:cs="Calibri"/>
          <w:color w:val="000000" w:themeColor="text1"/>
          <w:sz w:val="22"/>
          <w:szCs w:val="22"/>
        </w:rPr>
      </w:pPr>
      <w:r w:rsidRPr="009109A8">
        <w:rPr>
          <w:rFonts w:ascii="Calibri" w:hAnsi="Calibri" w:cs="Calibri"/>
          <w:color w:val="000000" w:themeColor="text1"/>
          <w:sz w:val="22"/>
          <w:szCs w:val="22"/>
        </w:rPr>
        <w:t xml:space="preserve">Bagging unidentifiable or plain clay pipe fragments separately </w:t>
      </w:r>
    </w:p>
    <w:p w:rsidR="00A20FD5" w:rsidRPr="009109A8" w:rsidRDefault="00A20FD5" w:rsidP="00374FBE">
      <w:pPr>
        <w:pStyle w:val="ListParagraph"/>
        <w:numPr>
          <w:ilvl w:val="0"/>
          <w:numId w:val="20"/>
        </w:numPr>
        <w:spacing w:after="0" w:line="276" w:lineRule="auto"/>
        <w:rPr>
          <w:rFonts w:ascii="Calibri" w:hAnsi="Calibri" w:cs="Calibri"/>
          <w:color w:val="000000" w:themeColor="text1"/>
          <w:sz w:val="22"/>
          <w:szCs w:val="22"/>
        </w:rPr>
      </w:pPr>
      <w:r w:rsidRPr="009109A8">
        <w:rPr>
          <w:rFonts w:ascii="Calibri" w:hAnsi="Calibri" w:cs="Calibri"/>
          <w:color w:val="000000" w:themeColor="text1"/>
          <w:sz w:val="22"/>
          <w:szCs w:val="22"/>
        </w:rPr>
        <w:t xml:space="preserve">Suggesting appropriate samples of bulk ceramic materials such as plain floor or roof tiles and bagging those separately. </w:t>
      </w:r>
    </w:p>
    <w:p w:rsidR="00927A28" w:rsidRPr="009109A8" w:rsidRDefault="00A20FD5" w:rsidP="00374FBE">
      <w:pPr>
        <w:pStyle w:val="ListParagraph"/>
        <w:numPr>
          <w:ilvl w:val="0"/>
          <w:numId w:val="20"/>
        </w:numPr>
        <w:spacing w:after="0" w:line="276" w:lineRule="auto"/>
        <w:rPr>
          <w:rFonts w:ascii="Calibri" w:hAnsi="Calibri" w:cs="Calibri"/>
          <w:color w:val="000000" w:themeColor="text1"/>
          <w:sz w:val="22"/>
          <w:szCs w:val="22"/>
        </w:rPr>
      </w:pPr>
      <w:r w:rsidRPr="009109A8">
        <w:rPr>
          <w:rFonts w:ascii="Calibri" w:hAnsi="Calibri" w:cs="Calibri"/>
          <w:color w:val="000000" w:themeColor="text1"/>
          <w:sz w:val="22"/>
          <w:szCs w:val="22"/>
        </w:rPr>
        <w:t>Bagging unworked, undiagnostic and unstratified stonework separately</w:t>
      </w:r>
    </w:p>
    <w:p w:rsidR="00A20FD5" w:rsidRPr="009109A8" w:rsidRDefault="00A20FD5" w:rsidP="00374FBE">
      <w:pPr>
        <w:pStyle w:val="Title"/>
        <w:spacing w:line="276" w:lineRule="auto"/>
        <w:rPr>
          <w:rFonts w:ascii="Calibri" w:hAnsi="Calibri"/>
          <w:b/>
          <w:color w:val="000000" w:themeColor="text1"/>
          <w:sz w:val="22"/>
          <w:szCs w:val="22"/>
        </w:rPr>
      </w:pPr>
    </w:p>
    <w:p w:rsidR="00A20FD5" w:rsidRPr="009109A8" w:rsidRDefault="007A5489" w:rsidP="00374FBE">
      <w:pPr>
        <w:pStyle w:val="Title"/>
        <w:spacing w:line="276" w:lineRule="auto"/>
        <w:rPr>
          <w:rFonts w:ascii="Calibri" w:hAnsi="Calibri"/>
          <w:b/>
          <w:color w:val="000000" w:themeColor="text1"/>
          <w:sz w:val="22"/>
          <w:szCs w:val="22"/>
        </w:rPr>
      </w:pPr>
      <w:r w:rsidRPr="009109A8">
        <w:rPr>
          <w:rFonts w:ascii="Calibri" w:hAnsi="Calibri"/>
          <w:b/>
          <w:color w:val="000000" w:themeColor="text1"/>
          <w:sz w:val="22"/>
          <w:szCs w:val="22"/>
        </w:rPr>
        <w:t>Please note we do not have the resources to accept</w:t>
      </w:r>
    </w:p>
    <w:p w:rsidR="007A5489" w:rsidRPr="009109A8" w:rsidRDefault="007A5489" w:rsidP="00374FBE">
      <w:pPr>
        <w:pStyle w:val="Title"/>
        <w:numPr>
          <w:ilvl w:val="0"/>
          <w:numId w:val="22"/>
        </w:numPr>
        <w:spacing w:line="276" w:lineRule="auto"/>
        <w:rPr>
          <w:rFonts w:ascii="Calibri" w:hAnsi="Calibri"/>
          <w:color w:val="000000" w:themeColor="text1"/>
          <w:sz w:val="22"/>
          <w:szCs w:val="22"/>
        </w:rPr>
      </w:pPr>
      <w:r w:rsidRPr="009109A8">
        <w:rPr>
          <w:rFonts w:ascii="Calibri" w:hAnsi="Calibri"/>
          <w:color w:val="000000" w:themeColor="text1"/>
          <w:sz w:val="22"/>
          <w:szCs w:val="22"/>
        </w:rPr>
        <w:t>Waterlogged material-we will accept waterlogged material that has been</w:t>
      </w:r>
      <w:r w:rsidR="007279B9">
        <w:rPr>
          <w:rFonts w:ascii="Calibri" w:hAnsi="Calibri"/>
          <w:color w:val="000000" w:themeColor="text1"/>
          <w:sz w:val="22"/>
          <w:szCs w:val="22"/>
        </w:rPr>
        <w:t xml:space="preserve"> </w:t>
      </w:r>
      <w:r w:rsidRPr="009109A8">
        <w:rPr>
          <w:rFonts w:ascii="Calibri" w:hAnsi="Calibri"/>
          <w:color w:val="000000" w:themeColor="text1"/>
          <w:sz w:val="22"/>
          <w:szCs w:val="22"/>
        </w:rPr>
        <w:t>c</w:t>
      </w:r>
      <w:r w:rsidR="007279B9">
        <w:rPr>
          <w:rFonts w:ascii="Calibri" w:hAnsi="Calibri"/>
          <w:color w:val="000000" w:themeColor="text1"/>
          <w:sz w:val="22"/>
          <w:szCs w:val="22"/>
        </w:rPr>
        <w:t>onserved and is</w:t>
      </w:r>
      <w:r w:rsidRPr="009109A8">
        <w:rPr>
          <w:rFonts w:ascii="Calibri" w:hAnsi="Calibri"/>
          <w:color w:val="000000" w:themeColor="text1"/>
          <w:sz w:val="22"/>
          <w:szCs w:val="22"/>
        </w:rPr>
        <w:t xml:space="preserve"> suitable for long term preservations. </w:t>
      </w:r>
    </w:p>
    <w:p w:rsidR="007A5489" w:rsidRPr="009109A8" w:rsidRDefault="007A5489" w:rsidP="00374FBE">
      <w:pPr>
        <w:pStyle w:val="Title"/>
        <w:numPr>
          <w:ilvl w:val="0"/>
          <w:numId w:val="22"/>
        </w:numPr>
        <w:spacing w:line="276" w:lineRule="auto"/>
        <w:rPr>
          <w:rFonts w:ascii="Calibri" w:hAnsi="Calibri"/>
          <w:color w:val="000000" w:themeColor="text1"/>
          <w:sz w:val="22"/>
          <w:szCs w:val="22"/>
        </w:rPr>
      </w:pPr>
      <w:r w:rsidRPr="009109A8">
        <w:rPr>
          <w:rFonts w:ascii="Calibri" w:hAnsi="Calibri"/>
          <w:color w:val="000000" w:themeColor="text1"/>
          <w:sz w:val="22"/>
          <w:szCs w:val="22"/>
        </w:rPr>
        <w:t xml:space="preserve">Unanalysed soil or other environmental samples. </w:t>
      </w:r>
    </w:p>
    <w:p w:rsidR="00A20FD5" w:rsidRPr="009109A8" w:rsidRDefault="00A20FD5" w:rsidP="00374FBE">
      <w:pPr>
        <w:pStyle w:val="Title"/>
        <w:spacing w:line="276" w:lineRule="auto"/>
        <w:rPr>
          <w:rFonts w:ascii="Calibri" w:hAnsi="Calibri"/>
          <w:b/>
          <w:color w:val="000000" w:themeColor="text1"/>
          <w:sz w:val="22"/>
          <w:szCs w:val="22"/>
        </w:rPr>
      </w:pPr>
    </w:p>
    <w:p w:rsidR="001B5EC8" w:rsidRPr="009109A8" w:rsidRDefault="007340BC" w:rsidP="00374FBE">
      <w:pPr>
        <w:pStyle w:val="Title"/>
        <w:spacing w:line="276" w:lineRule="auto"/>
        <w:rPr>
          <w:rFonts w:ascii="Calibri" w:hAnsi="Calibri"/>
          <w:b/>
          <w:color w:val="000000" w:themeColor="text1"/>
          <w:sz w:val="22"/>
          <w:szCs w:val="22"/>
        </w:rPr>
      </w:pPr>
      <w:r w:rsidRPr="009109A8">
        <w:rPr>
          <w:rFonts w:ascii="Calibri" w:hAnsi="Calibri"/>
          <w:b/>
          <w:color w:val="000000" w:themeColor="text1"/>
          <w:sz w:val="22"/>
          <w:szCs w:val="22"/>
        </w:rPr>
        <w:t xml:space="preserve">Please use the CifA Toolkit to help </w:t>
      </w:r>
      <w:hyperlink r:id="rId17" w:history="1">
        <w:r w:rsidRPr="009109A8">
          <w:rPr>
            <w:rStyle w:val="Hyperlink"/>
            <w:rFonts w:ascii="Calibri" w:hAnsi="Calibri" w:cs="Calibri"/>
            <w:color w:val="000000" w:themeColor="text1"/>
            <w:sz w:val="22"/>
            <w:szCs w:val="22"/>
          </w:rPr>
          <w:t>http://cifa.heritech.net/selection-toolkit/toolkit-overview</w:t>
        </w:r>
      </w:hyperlink>
    </w:p>
    <w:p w:rsidR="007340BC" w:rsidRPr="009109A8" w:rsidRDefault="007340BC" w:rsidP="00374FBE">
      <w:pPr>
        <w:pStyle w:val="Title"/>
        <w:spacing w:line="276" w:lineRule="auto"/>
        <w:rPr>
          <w:rFonts w:ascii="Calibri" w:hAnsi="Calibri"/>
          <w:b/>
          <w:color w:val="000000" w:themeColor="text1"/>
          <w:sz w:val="22"/>
          <w:szCs w:val="22"/>
        </w:rPr>
      </w:pPr>
    </w:p>
    <w:p w:rsidR="00EC2AE9" w:rsidRPr="009C215F" w:rsidRDefault="009109A8" w:rsidP="00374FBE">
      <w:pPr>
        <w:pStyle w:val="Title"/>
        <w:spacing w:line="276" w:lineRule="auto"/>
        <w:rPr>
          <w:rFonts w:ascii="Calibri" w:hAnsi="Calibri"/>
          <w:b/>
          <w:color w:val="000000" w:themeColor="text1"/>
          <w:sz w:val="28"/>
          <w:szCs w:val="28"/>
        </w:rPr>
      </w:pPr>
      <w:r w:rsidRPr="009C215F">
        <w:rPr>
          <w:rFonts w:ascii="Calibri" w:hAnsi="Calibri"/>
          <w:b/>
          <w:color w:val="000000" w:themeColor="text1"/>
          <w:sz w:val="28"/>
          <w:szCs w:val="28"/>
        </w:rPr>
        <w:t>12</w:t>
      </w:r>
      <w:r w:rsidR="00806C2D" w:rsidRPr="009C215F">
        <w:rPr>
          <w:rFonts w:ascii="Calibri" w:hAnsi="Calibri"/>
          <w:b/>
          <w:color w:val="000000" w:themeColor="text1"/>
          <w:sz w:val="28"/>
          <w:szCs w:val="28"/>
        </w:rPr>
        <w:t xml:space="preserve">. </w:t>
      </w:r>
      <w:r w:rsidR="00EC2AE9" w:rsidRPr="009C215F">
        <w:rPr>
          <w:rFonts w:ascii="Calibri" w:hAnsi="Calibri"/>
          <w:b/>
          <w:color w:val="000000" w:themeColor="text1"/>
          <w:sz w:val="28"/>
          <w:szCs w:val="28"/>
        </w:rPr>
        <w:t>What to include in the Archive</w:t>
      </w:r>
    </w:p>
    <w:p w:rsidR="00EC2AE9" w:rsidRPr="009109A8" w:rsidRDefault="00EC2AE9" w:rsidP="00374FBE">
      <w:pPr>
        <w:spacing w:after="0" w:line="276" w:lineRule="auto"/>
        <w:rPr>
          <w:rFonts w:ascii="Calibri" w:hAnsi="Calibri" w:cs="Arial"/>
          <w:color w:val="000000" w:themeColor="text1"/>
          <w:sz w:val="22"/>
          <w:szCs w:val="22"/>
        </w:rPr>
      </w:pPr>
      <w:r w:rsidRPr="009109A8">
        <w:rPr>
          <w:rFonts w:ascii="Calibri" w:hAnsi="Calibri" w:cs="Arial"/>
          <w:color w:val="000000" w:themeColor="text1"/>
          <w:sz w:val="22"/>
          <w:szCs w:val="22"/>
        </w:rPr>
        <w:lastRenderedPageBreak/>
        <w:t xml:space="preserve">An archaeological archive consists of all written, drawn, </w:t>
      </w:r>
      <w:r w:rsidR="00AD7C1A" w:rsidRPr="009109A8">
        <w:rPr>
          <w:rFonts w:ascii="Calibri" w:hAnsi="Calibri" w:cs="Arial"/>
          <w:color w:val="000000" w:themeColor="text1"/>
          <w:sz w:val="22"/>
          <w:szCs w:val="22"/>
        </w:rPr>
        <w:t>photographic material</w:t>
      </w:r>
      <w:r w:rsidRPr="009109A8">
        <w:rPr>
          <w:rFonts w:ascii="Calibri" w:hAnsi="Calibri" w:cs="Arial"/>
          <w:color w:val="000000" w:themeColor="text1"/>
          <w:sz w:val="22"/>
          <w:szCs w:val="22"/>
        </w:rPr>
        <w:t xml:space="preserve"> and artefacts related to and generated by a specific project. For an average fieldwork project, this will consist of the following:</w:t>
      </w:r>
      <w:r w:rsidR="004B14B2" w:rsidRPr="009109A8">
        <w:rPr>
          <w:rFonts w:ascii="Calibri" w:hAnsi="Calibri" w:cs="Arial"/>
          <w:color w:val="000000" w:themeColor="text1"/>
          <w:sz w:val="22"/>
          <w:szCs w:val="22"/>
        </w:rPr>
        <w:t xml:space="preserve"> </w:t>
      </w:r>
    </w:p>
    <w:p w:rsidR="00EC2AE9" w:rsidRPr="009109A8" w:rsidRDefault="004B14B2" w:rsidP="00374FBE">
      <w:pPr>
        <w:spacing w:after="0" w:line="276" w:lineRule="auto"/>
        <w:rPr>
          <w:rFonts w:ascii="Calibri" w:hAnsi="Calibri" w:cs="Arial"/>
          <w:color w:val="000000" w:themeColor="text1"/>
          <w:sz w:val="22"/>
          <w:szCs w:val="22"/>
        </w:rPr>
      </w:pPr>
      <w:r w:rsidRPr="009109A8">
        <w:rPr>
          <w:rFonts w:ascii="Calibri" w:hAnsi="Calibri" w:cs="Arial"/>
          <w:color w:val="000000" w:themeColor="text1"/>
          <w:sz w:val="22"/>
          <w:szCs w:val="22"/>
        </w:rPr>
        <w:t>N.B this list is not intended to be exclusi</w:t>
      </w:r>
      <w:r w:rsidR="00806C2D" w:rsidRPr="009109A8">
        <w:rPr>
          <w:rFonts w:ascii="Calibri" w:hAnsi="Calibri" w:cs="Arial"/>
          <w:color w:val="000000" w:themeColor="text1"/>
          <w:sz w:val="22"/>
          <w:szCs w:val="22"/>
        </w:rPr>
        <w:t xml:space="preserve">ve </w:t>
      </w:r>
      <w:r w:rsidRPr="009109A8">
        <w:rPr>
          <w:rFonts w:ascii="Calibri" w:hAnsi="Calibri" w:cs="Arial"/>
          <w:color w:val="000000" w:themeColor="text1"/>
          <w:sz w:val="22"/>
          <w:szCs w:val="22"/>
        </w:rPr>
        <w:t>-</w:t>
      </w:r>
      <w:r w:rsidR="00806C2D" w:rsidRPr="009109A8">
        <w:rPr>
          <w:rFonts w:ascii="Calibri" w:hAnsi="Calibri" w:cs="Arial"/>
          <w:color w:val="000000" w:themeColor="text1"/>
          <w:sz w:val="22"/>
          <w:szCs w:val="22"/>
        </w:rPr>
        <w:t xml:space="preserve"> </w:t>
      </w:r>
      <w:r w:rsidRPr="009109A8">
        <w:rPr>
          <w:rFonts w:ascii="Calibri" w:hAnsi="Calibri" w:cs="Arial"/>
          <w:color w:val="000000" w:themeColor="text1"/>
          <w:sz w:val="22"/>
          <w:szCs w:val="22"/>
        </w:rPr>
        <w:t>other material may be included depending on the needs of a specific project.</w:t>
      </w:r>
    </w:p>
    <w:p w:rsidR="004B14B2" w:rsidRPr="009109A8" w:rsidRDefault="004B14B2" w:rsidP="00374FBE">
      <w:pPr>
        <w:spacing w:after="0" w:line="276" w:lineRule="auto"/>
        <w:rPr>
          <w:rFonts w:ascii="Calibri" w:hAnsi="Calibri" w:cs="Arial"/>
          <w:color w:val="000000" w:themeColor="text1"/>
          <w:sz w:val="22"/>
          <w:szCs w:val="22"/>
        </w:rPr>
      </w:pPr>
    </w:p>
    <w:tbl>
      <w:tblPr>
        <w:tblStyle w:val="TableGrid"/>
        <w:tblW w:w="0" w:type="auto"/>
        <w:tblLook w:val="04A0" w:firstRow="1" w:lastRow="0" w:firstColumn="1" w:lastColumn="0" w:noHBand="0" w:noVBand="1"/>
      </w:tblPr>
      <w:tblGrid>
        <w:gridCol w:w="5076"/>
        <w:gridCol w:w="1675"/>
        <w:gridCol w:w="1399"/>
        <w:gridCol w:w="1920"/>
      </w:tblGrid>
      <w:tr w:rsidR="009109A8" w:rsidRPr="009109A8" w:rsidTr="00806C2D">
        <w:tc>
          <w:tcPr>
            <w:tcW w:w="5211" w:type="dxa"/>
            <w:tcBorders>
              <w:bottom w:val="single" w:sz="4" w:space="0" w:color="auto"/>
            </w:tcBorders>
          </w:tcPr>
          <w:p w:rsidR="00EC2AE9" w:rsidRPr="009109A8" w:rsidRDefault="00EC2AE9" w:rsidP="00374FBE">
            <w:pPr>
              <w:spacing w:after="0" w:line="276" w:lineRule="auto"/>
              <w:rPr>
                <w:rFonts w:ascii="Calibri" w:hAnsi="Calibri" w:cs="Arial"/>
                <w:color w:val="000000" w:themeColor="text1"/>
                <w:sz w:val="22"/>
                <w:szCs w:val="22"/>
              </w:rPr>
            </w:pPr>
          </w:p>
        </w:tc>
        <w:tc>
          <w:tcPr>
            <w:tcW w:w="1701" w:type="dxa"/>
            <w:tcBorders>
              <w:bottom w:val="single" w:sz="4" w:space="0" w:color="auto"/>
            </w:tcBorders>
          </w:tcPr>
          <w:p w:rsidR="00EC2AE9" w:rsidRPr="009109A8" w:rsidRDefault="00EC2AE9" w:rsidP="00374FBE">
            <w:pPr>
              <w:spacing w:after="0" w:line="276" w:lineRule="auto"/>
              <w:rPr>
                <w:rFonts w:ascii="Calibri" w:hAnsi="Calibri" w:cs="Arial"/>
                <w:color w:val="000000" w:themeColor="text1"/>
                <w:sz w:val="22"/>
                <w:szCs w:val="22"/>
              </w:rPr>
            </w:pPr>
            <w:r w:rsidRPr="009109A8">
              <w:rPr>
                <w:rFonts w:ascii="Calibri" w:hAnsi="Calibri" w:cs="FuturaBT-LightItalic"/>
                <w:i/>
                <w:iCs/>
                <w:color w:val="000000" w:themeColor="text1"/>
                <w:kern w:val="0"/>
                <w:sz w:val="22"/>
                <w:szCs w:val="22"/>
                <w:lang w:eastAsia="en-US"/>
              </w:rPr>
              <w:t>Required - physical*</w:t>
            </w:r>
          </w:p>
        </w:tc>
        <w:tc>
          <w:tcPr>
            <w:tcW w:w="1418" w:type="dxa"/>
            <w:tcBorders>
              <w:bottom w:val="single" w:sz="4" w:space="0" w:color="auto"/>
            </w:tcBorders>
          </w:tcPr>
          <w:p w:rsidR="00EC2AE9" w:rsidRPr="009109A8" w:rsidRDefault="00EC2AE9" w:rsidP="00374FBE">
            <w:pPr>
              <w:spacing w:after="0" w:line="276" w:lineRule="auto"/>
              <w:rPr>
                <w:rFonts w:ascii="Calibri" w:hAnsi="Calibri" w:cs="Arial"/>
                <w:color w:val="000000" w:themeColor="text1"/>
                <w:sz w:val="22"/>
                <w:szCs w:val="22"/>
              </w:rPr>
            </w:pPr>
            <w:r w:rsidRPr="009109A8">
              <w:rPr>
                <w:rFonts w:ascii="Calibri" w:hAnsi="Calibri" w:cs="FuturaBT-LightItalic"/>
                <w:i/>
                <w:iCs/>
                <w:color w:val="000000" w:themeColor="text1"/>
                <w:kern w:val="0"/>
                <w:sz w:val="22"/>
                <w:szCs w:val="22"/>
                <w:lang w:eastAsia="en-US"/>
              </w:rPr>
              <w:t>Required - digital*</w:t>
            </w:r>
          </w:p>
        </w:tc>
        <w:tc>
          <w:tcPr>
            <w:tcW w:w="1966" w:type="dxa"/>
            <w:tcBorders>
              <w:bottom w:val="single" w:sz="4" w:space="0" w:color="auto"/>
            </w:tcBorders>
          </w:tcPr>
          <w:p w:rsidR="00EC2AE9" w:rsidRPr="009109A8" w:rsidRDefault="00EC2AE9" w:rsidP="00374FBE">
            <w:pPr>
              <w:spacing w:after="0" w:line="276" w:lineRule="auto"/>
              <w:rPr>
                <w:rFonts w:ascii="Calibri" w:hAnsi="Calibri" w:cs="Arial"/>
                <w:color w:val="000000" w:themeColor="text1"/>
                <w:sz w:val="22"/>
                <w:szCs w:val="22"/>
              </w:rPr>
            </w:pPr>
            <w:r w:rsidRPr="009109A8">
              <w:rPr>
                <w:rFonts w:ascii="Calibri" w:hAnsi="Calibri" w:cs="FuturaBT-LightItalic"/>
                <w:i/>
                <w:iCs/>
                <w:color w:val="000000" w:themeColor="text1"/>
                <w:kern w:val="0"/>
                <w:sz w:val="22"/>
                <w:szCs w:val="22"/>
                <w:lang w:eastAsia="en-US"/>
              </w:rPr>
              <w:t>Not required</w:t>
            </w:r>
          </w:p>
        </w:tc>
      </w:tr>
      <w:tr w:rsidR="009109A8" w:rsidRPr="009109A8" w:rsidTr="00806C2D">
        <w:tc>
          <w:tcPr>
            <w:tcW w:w="5211" w:type="dxa"/>
            <w:shd w:val="clear" w:color="auto" w:fill="BED3E4" w:themeFill="accent1" w:themeFillTint="99"/>
          </w:tcPr>
          <w:p w:rsidR="007340BC" w:rsidRPr="009109A8" w:rsidRDefault="007340BC" w:rsidP="00374FBE">
            <w:pPr>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Essential</w:t>
            </w:r>
          </w:p>
        </w:tc>
        <w:tc>
          <w:tcPr>
            <w:tcW w:w="1701" w:type="dxa"/>
            <w:shd w:val="clear" w:color="auto" w:fill="BED3E4" w:themeFill="accent1" w:themeFillTint="99"/>
          </w:tcPr>
          <w:p w:rsidR="007340BC" w:rsidRPr="009109A8" w:rsidRDefault="007340BC" w:rsidP="00374FBE">
            <w:pPr>
              <w:spacing w:after="0" w:line="276" w:lineRule="auto"/>
              <w:rPr>
                <w:rFonts w:ascii="Calibri" w:hAnsi="Calibri" w:cs="Arial"/>
                <w:color w:val="000000" w:themeColor="text1"/>
                <w:sz w:val="22"/>
                <w:szCs w:val="22"/>
              </w:rPr>
            </w:pPr>
          </w:p>
        </w:tc>
        <w:tc>
          <w:tcPr>
            <w:tcW w:w="1418" w:type="dxa"/>
            <w:shd w:val="clear" w:color="auto" w:fill="BED3E4" w:themeFill="accent1" w:themeFillTint="99"/>
          </w:tcPr>
          <w:p w:rsidR="007340BC" w:rsidRPr="009109A8" w:rsidRDefault="007340BC" w:rsidP="00374FBE">
            <w:pPr>
              <w:spacing w:after="0" w:line="276" w:lineRule="auto"/>
              <w:rPr>
                <w:rFonts w:ascii="Calibri" w:hAnsi="Calibri" w:cs="Arial"/>
                <w:color w:val="000000" w:themeColor="text1"/>
                <w:sz w:val="22"/>
                <w:szCs w:val="22"/>
              </w:rPr>
            </w:pPr>
          </w:p>
        </w:tc>
        <w:tc>
          <w:tcPr>
            <w:tcW w:w="1966" w:type="dxa"/>
            <w:shd w:val="clear" w:color="auto" w:fill="BED3E4" w:themeFill="accent1" w:themeFillTint="99"/>
          </w:tcPr>
          <w:p w:rsidR="007340BC" w:rsidRPr="009109A8" w:rsidRDefault="007340BC" w:rsidP="00374FBE">
            <w:pPr>
              <w:spacing w:after="0" w:line="276" w:lineRule="auto"/>
              <w:rPr>
                <w:rFonts w:ascii="Calibri" w:hAnsi="Calibri" w:cs="Arial"/>
                <w:color w:val="000000" w:themeColor="text1"/>
                <w:sz w:val="22"/>
                <w:szCs w:val="22"/>
              </w:rPr>
            </w:pPr>
          </w:p>
        </w:tc>
      </w:tr>
      <w:tr w:rsidR="009109A8" w:rsidRPr="009109A8" w:rsidTr="007340BC">
        <w:trPr>
          <w:trHeight w:val="66"/>
        </w:trPr>
        <w:tc>
          <w:tcPr>
            <w:tcW w:w="5211" w:type="dxa"/>
            <w:shd w:val="clear" w:color="auto" w:fill="FFFFFF" w:themeFill="background1"/>
          </w:tcPr>
          <w:p w:rsidR="007340BC" w:rsidRPr="009109A8" w:rsidRDefault="007340BC"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Transfer of title form</w:t>
            </w:r>
          </w:p>
        </w:tc>
        <w:tc>
          <w:tcPr>
            <w:tcW w:w="1701" w:type="dxa"/>
            <w:shd w:val="clear" w:color="auto" w:fill="FFFFFF" w:themeFill="background1"/>
          </w:tcPr>
          <w:p w:rsidR="007340BC" w:rsidRPr="009109A8" w:rsidRDefault="007340BC" w:rsidP="00374FBE">
            <w:pPr>
              <w:spacing w:after="0" w:line="276" w:lineRule="auto"/>
              <w:jc w:val="center"/>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X</w:t>
            </w:r>
          </w:p>
        </w:tc>
        <w:tc>
          <w:tcPr>
            <w:tcW w:w="1418" w:type="dxa"/>
            <w:shd w:val="clear" w:color="auto" w:fill="FFFFFF" w:themeFill="background1"/>
          </w:tcPr>
          <w:p w:rsidR="007340BC" w:rsidRPr="009109A8" w:rsidRDefault="007340BC"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shd w:val="clear" w:color="auto" w:fill="FFFFFF" w:themeFill="background1"/>
          </w:tcPr>
          <w:p w:rsidR="007340BC" w:rsidRPr="009109A8" w:rsidRDefault="007340BC"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shd w:val="clear" w:color="auto" w:fill="BED3E4" w:themeFill="accent1" w:themeFillTint="99"/>
          </w:tcPr>
          <w:p w:rsidR="00EC2AE9" w:rsidRPr="009109A8" w:rsidRDefault="00EC2AE9" w:rsidP="00374FBE">
            <w:pPr>
              <w:spacing w:after="0" w:line="276" w:lineRule="auto"/>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Primary (non-repeatable) records</w:t>
            </w:r>
          </w:p>
        </w:tc>
        <w:tc>
          <w:tcPr>
            <w:tcW w:w="1701" w:type="dxa"/>
            <w:shd w:val="clear" w:color="auto" w:fill="BED3E4" w:themeFill="accent1" w:themeFillTint="99"/>
          </w:tcPr>
          <w:p w:rsidR="00EC2AE9" w:rsidRPr="009109A8" w:rsidRDefault="00EC2AE9" w:rsidP="00374FBE">
            <w:pPr>
              <w:spacing w:after="0" w:line="276" w:lineRule="auto"/>
              <w:rPr>
                <w:rFonts w:ascii="Calibri" w:hAnsi="Calibri" w:cs="Arial"/>
                <w:color w:val="000000" w:themeColor="text1"/>
                <w:sz w:val="22"/>
                <w:szCs w:val="22"/>
              </w:rPr>
            </w:pPr>
          </w:p>
        </w:tc>
        <w:tc>
          <w:tcPr>
            <w:tcW w:w="1418" w:type="dxa"/>
            <w:shd w:val="clear" w:color="auto" w:fill="BED3E4" w:themeFill="accent1" w:themeFillTint="99"/>
          </w:tcPr>
          <w:p w:rsidR="00EC2AE9" w:rsidRPr="009109A8" w:rsidRDefault="00EC2AE9" w:rsidP="00374FBE">
            <w:pPr>
              <w:spacing w:after="0" w:line="276" w:lineRule="auto"/>
              <w:rPr>
                <w:rFonts w:ascii="Calibri" w:hAnsi="Calibri" w:cs="Arial"/>
                <w:color w:val="000000" w:themeColor="text1"/>
                <w:sz w:val="22"/>
                <w:szCs w:val="22"/>
              </w:rPr>
            </w:pPr>
          </w:p>
        </w:tc>
        <w:tc>
          <w:tcPr>
            <w:tcW w:w="1966" w:type="dxa"/>
            <w:shd w:val="clear" w:color="auto" w:fill="BED3E4" w:themeFill="accent1" w:themeFillTint="99"/>
          </w:tcPr>
          <w:p w:rsidR="00EC2AE9" w:rsidRPr="009109A8" w:rsidRDefault="00EC2AE9" w:rsidP="00374FBE">
            <w:pPr>
              <w:spacing w:after="0" w:line="276" w:lineRule="auto"/>
              <w:rPr>
                <w:rFonts w:ascii="Calibri" w:hAnsi="Calibri" w:cs="Arial"/>
                <w:color w:val="000000" w:themeColor="text1"/>
                <w:sz w:val="22"/>
                <w:szCs w:val="22"/>
              </w:rPr>
            </w:pPr>
          </w:p>
        </w:tc>
      </w:tr>
      <w:tr w:rsidR="009109A8" w:rsidRPr="009109A8" w:rsidTr="00806C2D">
        <w:tc>
          <w:tcPr>
            <w:tcW w:w="5211" w:type="dxa"/>
          </w:tcPr>
          <w:p w:rsidR="00EC2AE9" w:rsidRPr="009109A8" w:rsidRDefault="00AD7C1A" w:rsidP="00374FBE">
            <w:pPr>
              <w:autoSpaceDE w:val="0"/>
              <w:autoSpaceDN w:val="0"/>
              <w:adjustRightInd w:val="0"/>
              <w:spacing w:after="0" w:line="276" w:lineRule="auto"/>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A</w:t>
            </w:r>
            <w:r w:rsidR="00EC2AE9" w:rsidRPr="009109A8">
              <w:rPr>
                <w:rFonts w:ascii="Calibri" w:hAnsi="Calibri" w:cs="FuturaBT-Light"/>
                <w:color w:val="000000" w:themeColor="text1"/>
                <w:kern w:val="0"/>
                <w:sz w:val="22"/>
                <w:szCs w:val="22"/>
                <w:lang w:eastAsia="en-US"/>
              </w:rPr>
              <w:t>ll record sheets (trench, context, sample, finds,</w:t>
            </w:r>
            <w:r w:rsidR="00806C2D" w:rsidRPr="009109A8">
              <w:rPr>
                <w:rFonts w:ascii="Calibri" w:hAnsi="Calibri" w:cs="FuturaBT-Light"/>
                <w:color w:val="000000" w:themeColor="text1"/>
                <w:kern w:val="0"/>
                <w:sz w:val="22"/>
                <w:szCs w:val="22"/>
                <w:lang w:eastAsia="en-US"/>
              </w:rPr>
              <w:t xml:space="preserve"> skeletal</w:t>
            </w:r>
            <w:r w:rsidR="00EC2AE9" w:rsidRPr="009109A8">
              <w:rPr>
                <w:rFonts w:ascii="Calibri" w:hAnsi="Calibri" w:cs="FuturaBT-Light"/>
                <w:color w:val="000000" w:themeColor="text1"/>
                <w:kern w:val="0"/>
                <w:sz w:val="22"/>
                <w:szCs w:val="22"/>
                <w:lang w:eastAsia="en-US"/>
              </w:rPr>
              <w:t xml:space="preserve">, photographic, registers, </w:t>
            </w:r>
            <w:r w:rsidRPr="009109A8">
              <w:rPr>
                <w:rFonts w:ascii="Calibri" w:hAnsi="Calibri" w:cs="FuturaBT-Light"/>
                <w:color w:val="000000" w:themeColor="text1"/>
                <w:kern w:val="0"/>
                <w:sz w:val="22"/>
                <w:szCs w:val="22"/>
                <w:lang w:eastAsia="en-US"/>
              </w:rPr>
              <w:t>etc.</w:t>
            </w:r>
            <w:r w:rsidR="00EC2AE9" w:rsidRPr="009109A8">
              <w:rPr>
                <w:rFonts w:ascii="Calibri" w:hAnsi="Calibri" w:cs="FuturaBT-Light"/>
                <w:color w:val="000000" w:themeColor="text1"/>
                <w:kern w:val="0"/>
                <w:sz w:val="22"/>
                <w:szCs w:val="22"/>
                <w:lang w:eastAsia="en-US"/>
              </w:rPr>
              <w:t>)</w:t>
            </w:r>
          </w:p>
        </w:tc>
        <w:tc>
          <w:tcPr>
            <w:tcW w:w="1701" w:type="dxa"/>
          </w:tcPr>
          <w:p w:rsidR="00EC2AE9" w:rsidRPr="009109A8" w:rsidRDefault="00EC2AE9"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418" w:type="dxa"/>
          </w:tcPr>
          <w:p w:rsidR="00EC2AE9" w:rsidRPr="009109A8" w:rsidRDefault="00EC2AE9" w:rsidP="00374FBE">
            <w:pPr>
              <w:spacing w:after="0" w:line="276" w:lineRule="auto"/>
              <w:jc w:val="center"/>
              <w:rPr>
                <w:rFonts w:ascii="Calibri" w:hAnsi="Calibri" w:cs="Arial"/>
                <w:color w:val="000000" w:themeColor="text1"/>
                <w:sz w:val="22"/>
                <w:szCs w:val="22"/>
              </w:rPr>
            </w:pPr>
          </w:p>
        </w:tc>
        <w:tc>
          <w:tcPr>
            <w:tcW w:w="1966" w:type="dxa"/>
          </w:tcPr>
          <w:p w:rsidR="00EC2AE9" w:rsidRPr="009109A8" w:rsidRDefault="00EC2AE9" w:rsidP="00374FBE">
            <w:pPr>
              <w:spacing w:after="0" w:line="276" w:lineRule="auto"/>
              <w:jc w:val="center"/>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blank, unused forms</w:t>
            </w:r>
          </w:p>
        </w:tc>
      </w:tr>
      <w:tr w:rsidR="009109A8" w:rsidRPr="009109A8" w:rsidTr="00806C2D">
        <w:tc>
          <w:tcPr>
            <w:tcW w:w="5211" w:type="dxa"/>
          </w:tcPr>
          <w:p w:rsidR="00EC2AE9" w:rsidRPr="009109A8" w:rsidRDefault="00AD7C1A" w:rsidP="00374FBE">
            <w:pPr>
              <w:spacing w:after="0" w:line="276" w:lineRule="auto"/>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S</w:t>
            </w:r>
            <w:r w:rsidR="00EC2AE9" w:rsidRPr="009109A8">
              <w:rPr>
                <w:rFonts w:ascii="Calibri" w:hAnsi="Calibri" w:cs="FuturaBT-Light"/>
                <w:color w:val="000000" w:themeColor="text1"/>
                <w:kern w:val="0"/>
                <w:sz w:val="22"/>
                <w:szCs w:val="22"/>
                <w:lang w:eastAsia="en-US"/>
              </w:rPr>
              <w:t>ite notebook/ daybook (or extracted pages)</w:t>
            </w:r>
          </w:p>
        </w:tc>
        <w:tc>
          <w:tcPr>
            <w:tcW w:w="1701" w:type="dxa"/>
          </w:tcPr>
          <w:p w:rsidR="00EC2AE9" w:rsidRPr="009109A8" w:rsidRDefault="00EC2AE9"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418" w:type="dxa"/>
          </w:tcPr>
          <w:p w:rsidR="00EC2AE9" w:rsidRPr="009109A8" w:rsidRDefault="00EC2AE9" w:rsidP="00374FBE">
            <w:pPr>
              <w:spacing w:after="0" w:line="276" w:lineRule="auto"/>
              <w:jc w:val="center"/>
              <w:rPr>
                <w:rFonts w:ascii="Calibri" w:hAnsi="Calibri" w:cs="Arial"/>
                <w:color w:val="000000" w:themeColor="text1"/>
                <w:sz w:val="22"/>
                <w:szCs w:val="22"/>
              </w:rPr>
            </w:pPr>
          </w:p>
        </w:tc>
        <w:tc>
          <w:tcPr>
            <w:tcW w:w="1966" w:type="dxa"/>
          </w:tcPr>
          <w:p w:rsidR="00EC2AE9" w:rsidRPr="009109A8" w:rsidRDefault="00EC2AE9" w:rsidP="00374FBE">
            <w:pPr>
              <w:autoSpaceDE w:val="0"/>
              <w:autoSpaceDN w:val="0"/>
              <w:adjustRightInd w:val="0"/>
              <w:spacing w:after="0" w:line="276" w:lineRule="auto"/>
              <w:jc w:val="center"/>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scrap paper notes, unless</w:t>
            </w:r>
          </w:p>
          <w:p w:rsidR="00EC2AE9" w:rsidRPr="009109A8" w:rsidRDefault="00EC2AE9" w:rsidP="00374FBE">
            <w:pPr>
              <w:spacing w:after="0" w:line="276" w:lineRule="auto"/>
              <w:jc w:val="center"/>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in a useable form</w:t>
            </w:r>
          </w:p>
        </w:tc>
      </w:tr>
      <w:tr w:rsidR="009109A8" w:rsidRPr="009109A8" w:rsidTr="00806C2D">
        <w:tc>
          <w:tcPr>
            <w:tcW w:w="5211" w:type="dxa"/>
          </w:tcPr>
          <w:p w:rsidR="00EC2AE9" w:rsidRPr="009109A8" w:rsidRDefault="00AD7C1A" w:rsidP="00374FBE">
            <w:pPr>
              <w:spacing w:after="0" w:line="276" w:lineRule="auto"/>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O</w:t>
            </w:r>
            <w:r w:rsidR="00EC2AE9" w:rsidRPr="009109A8">
              <w:rPr>
                <w:rFonts w:ascii="Calibri" w:hAnsi="Calibri" w:cs="FuturaBT-Light"/>
                <w:color w:val="000000" w:themeColor="text1"/>
                <w:kern w:val="0"/>
                <w:sz w:val="22"/>
                <w:szCs w:val="22"/>
                <w:lang w:eastAsia="en-US"/>
              </w:rPr>
              <w:t>riginal site drawings</w:t>
            </w:r>
          </w:p>
        </w:tc>
        <w:tc>
          <w:tcPr>
            <w:tcW w:w="1701" w:type="dxa"/>
          </w:tcPr>
          <w:p w:rsidR="00EC2AE9" w:rsidRPr="009109A8" w:rsidRDefault="00EC2AE9"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418" w:type="dxa"/>
          </w:tcPr>
          <w:p w:rsidR="00EC2AE9" w:rsidRPr="009109A8" w:rsidRDefault="00EC2AE9" w:rsidP="00374FBE">
            <w:pPr>
              <w:spacing w:after="0" w:line="276" w:lineRule="auto"/>
              <w:jc w:val="center"/>
              <w:rPr>
                <w:rFonts w:ascii="Calibri" w:hAnsi="Calibri" w:cs="Arial"/>
                <w:color w:val="000000" w:themeColor="text1"/>
                <w:sz w:val="22"/>
                <w:szCs w:val="22"/>
              </w:rPr>
            </w:pPr>
          </w:p>
        </w:tc>
        <w:tc>
          <w:tcPr>
            <w:tcW w:w="1966" w:type="dxa"/>
          </w:tcPr>
          <w:p w:rsidR="00EC2AE9" w:rsidRPr="009109A8" w:rsidRDefault="00EC2AE9"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Pr>
          <w:p w:rsidR="00EC2AE9" w:rsidRPr="009109A8" w:rsidRDefault="00AD7C1A" w:rsidP="00374FBE">
            <w:pPr>
              <w:autoSpaceDE w:val="0"/>
              <w:autoSpaceDN w:val="0"/>
              <w:adjustRightInd w:val="0"/>
              <w:spacing w:after="0" w:line="276" w:lineRule="auto"/>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O</w:t>
            </w:r>
            <w:r w:rsidR="00EC2AE9" w:rsidRPr="009109A8">
              <w:rPr>
                <w:rFonts w:ascii="Calibri" w:hAnsi="Calibri" w:cs="FuturaBT-Light"/>
                <w:color w:val="000000" w:themeColor="text1"/>
                <w:kern w:val="0"/>
                <w:sz w:val="22"/>
                <w:szCs w:val="22"/>
                <w:lang w:eastAsia="en-US"/>
              </w:rPr>
              <w:t>riginal site photographs (digital, b&amp;w contacts,</w:t>
            </w:r>
            <w:r w:rsidR="00806C2D" w:rsidRPr="009109A8">
              <w:rPr>
                <w:rFonts w:ascii="Calibri" w:hAnsi="Calibri" w:cs="FuturaBT-Light"/>
                <w:color w:val="000000" w:themeColor="text1"/>
                <w:kern w:val="0"/>
                <w:sz w:val="22"/>
                <w:szCs w:val="22"/>
                <w:lang w:eastAsia="en-US"/>
              </w:rPr>
              <w:t xml:space="preserve"> </w:t>
            </w:r>
            <w:r w:rsidR="00EC2AE9" w:rsidRPr="009109A8">
              <w:rPr>
                <w:rFonts w:ascii="Calibri" w:hAnsi="Calibri" w:cs="FuturaBT-Light"/>
                <w:color w:val="000000" w:themeColor="text1"/>
                <w:kern w:val="0"/>
                <w:sz w:val="22"/>
                <w:szCs w:val="22"/>
                <w:lang w:eastAsia="en-US"/>
              </w:rPr>
              <w:t>slides)</w:t>
            </w:r>
          </w:p>
        </w:tc>
        <w:tc>
          <w:tcPr>
            <w:tcW w:w="1701" w:type="dxa"/>
          </w:tcPr>
          <w:p w:rsidR="00EC2AE9" w:rsidRPr="009109A8" w:rsidRDefault="00AD7C1A"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418" w:type="dxa"/>
          </w:tcPr>
          <w:p w:rsidR="00EC2AE9" w:rsidRPr="009109A8" w:rsidRDefault="00EC2AE9" w:rsidP="00374FBE">
            <w:pPr>
              <w:spacing w:after="0" w:line="276" w:lineRule="auto"/>
              <w:jc w:val="center"/>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digital photos</w:t>
            </w:r>
          </w:p>
        </w:tc>
        <w:tc>
          <w:tcPr>
            <w:tcW w:w="1966" w:type="dxa"/>
          </w:tcPr>
          <w:p w:rsidR="00EC2AE9" w:rsidRPr="009109A8" w:rsidRDefault="00EC2AE9"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Borders>
              <w:bottom w:val="single" w:sz="4" w:space="0" w:color="auto"/>
            </w:tcBorders>
          </w:tcPr>
          <w:p w:rsidR="00EC2AE9" w:rsidRPr="009109A8" w:rsidRDefault="00AD7C1A" w:rsidP="00374FBE">
            <w:pPr>
              <w:spacing w:after="0" w:line="276" w:lineRule="auto"/>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R</w:t>
            </w:r>
            <w:r w:rsidR="00EC2AE9" w:rsidRPr="009109A8">
              <w:rPr>
                <w:rFonts w:ascii="Calibri" w:hAnsi="Calibri" w:cs="FuturaBT-Light"/>
                <w:color w:val="000000" w:themeColor="text1"/>
                <w:kern w:val="0"/>
                <w:sz w:val="22"/>
                <w:szCs w:val="22"/>
                <w:lang w:eastAsia="en-US"/>
              </w:rPr>
              <w:t>aw data (eg EDM survey, geophysical survey)</w:t>
            </w:r>
          </w:p>
        </w:tc>
        <w:tc>
          <w:tcPr>
            <w:tcW w:w="1701" w:type="dxa"/>
            <w:tcBorders>
              <w:bottom w:val="single" w:sz="4" w:space="0" w:color="auto"/>
            </w:tcBorders>
          </w:tcPr>
          <w:p w:rsidR="00EC2AE9" w:rsidRPr="009109A8" w:rsidRDefault="00EC2AE9" w:rsidP="00374FBE">
            <w:pPr>
              <w:spacing w:after="0" w:line="276" w:lineRule="auto"/>
              <w:jc w:val="center"/>
              <w:rPr>
                <w:rFonts w:ascii="Calibri" w:hAnsi="Calibri" w:cs="Arial"/>
                <w:color w:val="000000" w:themeColor="text1"/>
                <w:sz w:val="22"/>
                <w:szCs w:val="22"/>
              </w:rPr>
            </w:pPr>
          </w:p>
        </w:tc>
        <w:tc>
          <w:tcPr>
            <w:tcW w:w="1418" w:type="dxa"/>
            <w:tcBorders>
              <w:bottom w:val="single" w:sz="4" w:space="0" w:color="auto"/>
            </w:tcBorders>
          </w:tcPr>
          <w:p w:rsidR="00EC2AE9" w:rsidRPr="009109A8" w:rsidRDefault="00EC2AE9"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tcBorders>
              <w:bottom w:val="single" w:sz="4" w:space="0" w:color="auto"/>
            </w:tcBorders>
          </w:tcPr>
          <w:p w:rsidR="00EC2AE9" w:rsidRPr="009109A8" w:rsidRDefault="00EC2AE9"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Borders>
              <w:bottom w:val="single" w:sz="4" w:space="0" w:color="auto"/>
            </w:tcBorders>
          </w:tcPr>
          <w:p w:rsidR="007340BC" w:rsidRPr="009109A8" w:rsidRDefault="007340BC" w:rsidP="00374FBE">
            <w:pPr>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Project planning documents (e.g. project</w:t>
            </w:r>
          </w:p>
          <w:p w:rsidR="007340BC" w:rsidRPr="009109A8" w:rsidRDefault="007340BC" w:rsidP="00374FBE">
            <w:pPr>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brief, project design, practice manuals</w:t>
            </w:r>
          </w:p>
          <w:p w:rsidR="007340BC" w:rsidRPr="009109A8" w:rsidRDefault="007340BC" w:rsidP="00374FBE">
            <w:pPr>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and standards).</w:t>
            </w:r>
          </w:p>
        </w:tc>
        <w:tc>
          <w:tcPr>
            <w:tcW w:w="1701" w:type="dxa"/>
            <w:tcBorders>
              <w:bottom w:val="single" w:sz="4" w:space="0" w:color="auto"/>
            </w:tcBorders>
          </w:tcPr>
          <w:p w:rsidR="007340BC" w:rsidRPr="009109A8" w:rsidRDefault="007340BC" w:rsidP="00374FBE">
            <w:pPr>
              <w:spacing w:after="0" w:line="276" w:lineRule="auto"/>
              <w:jc w:val="center"/>
              <w:rPr>
                <w:rFonts w:ascii="Calibri" w:hAnsi="Calibri" w:cs="Arial"/>
                <w:color w:val="000000" w:themeColor="text1"/>
                <w:sz w:val="22"/>
                <w:szCs w:val="22"/>
              </w:rPr>
            </w:pPr>
          </w:p>
        </w:tc>
        <w:tc>
          <w:tcPr>
            <w:tcW w:w="1418" w:type="dxa"/>
            <w:tcBorders>
              <w:bottom w:val="single" w:sz="4" w:space="0" w:color="auto"/>
            </w:tcBorders>
          </w:tcPr>
          <w:p w:rsidR="007340BC" w:rsidRPr="009109A8" w:rsidRDefault="007340BC"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tcBorders>
              <w:bottom w:val="single" w:sz="4" w:space="0" w:color="auto"/>
            </w:tcBorders>
          </w:tcPr>
          <w:p w:rsidR="007340BC" w:rsidRPr="009109A8" w:rsidRDefault="007340BC" w:rsidP="00374FBE">
            <w:pPr>
              <w:spacing w:after="0" w:line="276" w:lineRule="auto"/>
              <w:jc w:val="center"/>
              <w:rPr>
                <w:rFonts w:ascii="Calibri" w:hAnsi="Calibri" w:cs="Arial"/>
                <w:color w:val="000000" w:themeColor="text1"/>
                <w:sz w:val="22"/>
                <w:szCs w:val="22"/>
              </w:rPr>
            </w:pPr>
          </w:p>
        </w:tc>
      </w:tr>
      <w:tr w:rsidR="00C507D3" w:rsidRPr="009109A8" w:rsidTr="00806C2D">
        <w:tc>
          <w:tcPr>
            <w:tcW w:w="5211" w:type="dxa"/>
            <w:tcBorders>
              <w:bottom w:val="single" w:sz="4" w:space="0" w:color="auto"/>
            </w:tcBorders>
          </w:tcPr>
          <w:p w:rsidR="007340BC" w:rsidRPr="009109A8" w:rsidRDefault="007340BC" w:rsidP="00374FBE">
            <w:pPr>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textual records (e.g. pro-forma for</w:t>
            </w:r>
          </w:p>
          <w:p w:rsidR="007340BC" w:rsidRPr="009109A8" w:rsidRDefault="007340BC" w:rsidP="00374FBE">
            <w:pPr>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data-gathering, notebooks, databases,</w:t>
            </w:r>
          </w:p>
          <w:p w:rsidR="007340BC" w:rsidRPr="009109A8" w:rsidRDefault="007340BC" w:rsidP="00374FBE">
            <w:pPr>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spreadsheets).</w:t>
            </w:r>
          </w:p>
        </w:tc>
        <w:tc>
          <w:tcPr>
            <w:tcW w:w="1701" w:type="dxa"/>
            <w:tcBorders>
              <w:bottom w:val="single" w:sz="4" w:space="0" w:color="auto"/>
            </w:tcBorders>
          </w:tcPr>
          <w:p w:rsidR="007340BC" w:rsidRPr="009109A8" w:rsidRDefault="007340BC" w:rsidP="00374FBE">
            <w:pPr>
              <w:spacing w:after="0" w:line="276" w:lineRule="auto"/>
              <w:jc w:val="center"/>
              <w:rPr>
                <w:rFonts w:ascii="Calibri" w:hAnsi="Calibri" w:cs="Arial"/>
                <w:color w:val="000000" w:themeColor="text1"/>
                <w:sz w:val="22"/>
                <w:szCs w:val="22"/>
              </w:rPr>
            </w:pPr>
          </w:p>
        </w:tc>
        <w:tc>
          <w:tcPr>
            <w:tcW w:w="1418" w:type="dxa"/>
            <w:tcBorders>
              <w:bottom w:val="single" w:sz="4" w:space="0" w:color="auto"/>
            </w:tcBorders>
          </w:tcPr>
          <w:p w:rsidR="007340BC" w:rsidRPr="009109A8" w:rsidRDefault="007340BC"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tcBorders>
              <w:bottom w:val="single" w:sz="4" w:space="0" w:color="auto"/>
            </w:tcBorders>
          </w:tcPr>
          <w:p w:rsidR="007340BC" w:rsidRPr="009109A8" w:rsidRDefault="007340BC"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shd w:val="clear" w:color="auto" w:fill="BED3E4" w:themeFill="accent1" w:themeFillTint="99"/>
          </w:tcPr>
          <w:p w:rsidR="00EC2AE9" w:rsidRPr="009109A8" w:rsidRDefault="00EC2AE9" w:rsidP="00374FBE">
            <w:pPr>
              <w:spacing w:after="0" w:line="276" w:lineRule="auto"/>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Secondary records and data</w:t>
            </w:r>
          </w:p>
        </w:tc>
        <w:tc>
          <w:tcPr>
            <w:tcW w:w="1701" w:type="dxa"/>
            <w:shd w:val="clear" w:color="auto" w:fill="BED3E4" w:themeFill="accent1" w:themeFillTint="99"/>
          </w:tcPr>
          <w:p w:rsidR="00EC2AE9" w:rsidRPr="009109A8" w:rsidRDefault="00EC2AE9" w:rsidP="00374FBE">
            <w:pPr>
              <w:spacing w:after="0" w:line="276" w:lineRule="auto"/>
              <w:jc w:val="center"/>
              <w:rPr>
                <w:rFonts w:ascii="Calibri" w:hAnsi="Calibri" w:cs="Arial"/>
                <w:color w:val="000000" w:themeColor="text1"/>
                <w:sz w:val="22"/>
                <w:szCs w:val="22"/>
              </w:rPr>
            </w:pPr>
          </w:p>
        </w:tc>
        <w:tc>
          <w:tcPr>
            <w:tcW w:w="1418" w:type="dxa"/>
            <w:shd w:val="clear" w:color="auto" w:fill="BED3E4" w:themeFill="accent1" w:themeFillTint="99"/>
          </w:tcPr>
          <w:p w:rsidR="00EC2AE9" w:rsidRPr="009109A8" w:rsidRDefault="00EC2AE9" w:rsidP="00374FBE">
            <w:pPr>
              <w:spacing w:after="0" w:line="276" w:lineRule="auto"/>
              <w:jc w:val="center"/>
              <w:rPr>
                <w:rFonts w:ascii="Calibri" w:hAnsi="Calibri" w:cs="Arial"/>
                <w:color w:val="000000" w:themeColor="text1"/>
                <w:sz w:val="22"/>
                <w:szCs w:val="22"/>
              </w:rPr>
            </w:pPr>
          </w:p>
        </w:tc>
        <w:tc>
          <w:tcPr>
            <w:tcW w:w="1966" w:type="dxa"/>
            <w:shd w:val="clear" w:color="auto" w:fill="BED3E4" w:themeFill="accent1" w:themeFillTint="99"/>
          </w:tcPr>
          <w:p w:rsidR="00EC2AE9" w:rsidRPr="009109A8" w:rsidRDefault="00EC2AE9"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Pr>
          <w:p w:rsidR="00EC2AE9" w:rsidRPr="009109A8" w:rsidRDefault="00AD7C1A" w:rsidP="00374FBE">
            <w:pPr>
              <w:spacing w:after="0" w:line="276" w:lineRule="auto"/>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A</w:t>
            </w:r>
            <w:r w:rsidR="00EC2AE9" w:rsidRPr="009109A8">
              <w:rPr>
                <w:rFonts w:ascii="Calibri" w:hAnsi="Calibri" w:cs="FuturaBT-Light"/>
                <w:color w:val="000000" w:themeColor="text1"/>
                <w:kern w:val="0"/>
                <w:sz w:val="22"/>
                <w:szCs w:val="22"/>
                <w:lang w:eastAsia="en-US"/>
              </w:rPr>
              <w:t>rchive index and box contents lists</w:t>
            </w:r>
          </w:p>
        </w:tc>
        <w:tc>
          <w:tcPr>
            <w:tcW w:w="1701" w:type="dxa"/>
          </w:tcPr>
          <w:p w:rsidR="00EC2AE9"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418" w:type="dxa"/>
          </w:tcPr>
          <w:p w:rsidR="00EC2AE9"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tcPr>
          <w:p w:rsidR="00EC2AE9" w:rsidRPr="009109A8" w:rsidRDefault="00EC2AE9"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Pr>
          <w:p w:rsidR="00EC2AE9" w:rsidRPr="009109A8" w:rsidRDefault="00AD7C1A" w:rsidP="00374FBE">
            <w:pPr>
              <w:autoSpaceDE w:val="0"/>
              <w:autoSpaceDN w:val="0"/>
              <w:adjustRightInd w:val="0"/>
              <w:spacing w:after="0" w:line="276" w:lineRule="auto"/>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C</w:t>
            </w:r>
            <w:r w:rsidR="003612AE" w:rsidRPr="009109A8">
              <w:rPr>
                <w:rFonts w:ascii="Calibri" w:hAnsi="Calibri" w:cs="FuturaBT-Light"/>
                <w:color w:val="000000" w:themeColor="text1"/>
                <w:kern w:val="0"/>
                <w:sz w:val="22"/>
                <w:szCs w:val="22"/>
                <w:lang w:eastAsia="en-US"/>
              </w:rPr>
              <w:t>orrespondence and management data (WSI,</w:t>
            </w:r>
            <w:r w:rsidR="00806C2D" w:rsidRPr="009109A8">
              <w:rPr>
                <w:rFonts w:ascii="Calibri" w:hAnsi="Calibri" w:cs="FuturaBT-Light"/>
                <w:color w:val="000000" w:themeColor="text1"/>
                <w:kern w:val="0"/>
                <w:sz w:val="22"/>
                <w:szCs w:val="22"/>
                <w:lang w:eastAsia="en-US"/>
              </w:rPr>
              <w:t xml:space="preserve"> </w:t>
            </w:r>
            <w:r w:rsidR="003612AE" w:rsidRPr="009109A8">
              <w:rPr>
                <w:rFonts w:ascii="Calibri" w:hAnsi="Calibri" w:cs="FuturaBT-Light"/>
                <w:color w:val="000000" w:themeColor="text1"/>
                <w:kern w:val="0"/>
                <w:sz w:val="22"/>
                <w:szCs w:val="22"/>
                <w:lang w:eastAsia="en-US"/>
              </w:rPr>
              <w:t xml:space="preserve">brief, SMC, </w:t>
            </w:r>
            <w:r w:rsidR="00806C2D" w:rsidRPr="009109A8">
              <w:rPr>
                <w:rFonts w:ascii="Calibri" w:hAnsi="Calibri" w:cs="FuturaBT-Light"/>
                <w:color w:val="000000" w:themeColor="text1"/>
                <w:kern w:val="0"/>
                <w:sz w:val="22"/>
                <w:szCs w:val="22"/>
                <w:lang w:eastAsia="en-US"/>
              </w:rPr>
              <w:t>t</w:t>
            </w:r>
            <w:r w:rsidR="003612AE" w:rsidRPr="009109A8">
              <w:rPr>
                <w:rFonts w:ascii="Calibri" w:hAnsi="Calibri" w:cs="FuturaBT-Light"/>
                <w:color w:val="000000" w:themeColor="text1"/>
                <w:kern w:val="0"/>
                <w:sz w:val="22"/>
                <w:szCs w:val="22"/>
                <w:lang w:eastAsia="en-US"/>
              </w:rPr>
              <w:t>enders, project designs)</w:t>
            </w:r>
          </w:p>
        </w:tc>
        <w:tc>
          <w:tcPr>
            <w:tcW w:w="1701" w:type="dxa"/>
          </w:tcPr>
          <w:p w:rsidR="00EC2AE9" w:rsidRPr="009109A8" w:rsidRDefault="00EC2AE9" w:rsidP="00374FBE">
            <w:pPr>
              <w:spacing w:after="0" w:line="276" w:lineRule="auto"/>
              <w:jc w:val="center"/>
              <w:rPr>
                <w:rFonts w:ascii="Calibri" w:hAnsi="Calibri" w:cs="Arial"/>
                <w:color w:val="000000" w:themeColor="text1"/>
                <w:sz w:val="22"/>
                <w:szCs w:val="22"/>
              </w:rPr>
            </w:pPr>
          </w:p>
        </w:tc>
        <w:tc>
          <w:tcPr>
            <w:tcW w:w="1418" w:type="dxa"/>
          </w:tcPr>
          <w:p w:rsidR="00EC2AE9"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X</w:t>
            </w:r>
          </w:p>
        </w:tc>
        <w:tc>
          <w:tcPr>
            <w:tcW w:w="1966" w:type="dxa"/>
          </w:tcPr>
          <w:p w:rsidR="003612AE" w:rsidRPr="009109A8" w:rsidRDefault="003612AE" w:rsidP="00374FBE">
            <w:pPr>
              <w:autoSpaceDE w:val="0"/>
              <w:autoSpaceDN w:val="0"/>
              <w:adjustRightInd w:val="0"/>
              <w:spacing w:after="0" w:line="276" w:lineRule="auto"/>
              <w:jc w:val="center"/>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separate copy of brief if</w:t>
            </w:r>
          </w:p>
          <w:p w:rsidR="00EC2AE9"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included in report</w:t>
            </w:r>
          </w:p>
        </w:tc>
      </w:tr>
      <w:tr w:rsidR="009109A8" w:rsidRPr="009109A8" w:rsidTr="00806C2D">
        <w:tc>
          <w:tcPr>
            <w:tcW w:w="5211" w:type="dxa"/>
          </w:tcPr>
          <w:p w:rsidR="00EC2AE9" w:rsidRPr="009109A8" w:rsidRDefault="00AD7C1A" w:rsidP="00374FBE">
            <w:pPr>
              <w:spacing w:after="0" w:line="276" w:lineRule="auto"/>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A</w:t>
            </w:r>
            <w:r w:rsidR="003612AE" w:rsidRPr="009109A8">
              <w:rPr>
                <w:rFonts w:ascii="Calibri" w:hAnsi="Calibri" w:cs="FuturaBT-Light"/>
                <w:color w:val="000000" w:themeColor="text1"/>
                <w:kern w:val="0"/>
                <w:sz w:val="22"/>
                <w:szCs w:val="22"/>
                <w:lang w:eastAsia="en-US"/>
              </w:rPr>
              <w:t>rchitect’s drawings</w:t>
            </w:r>
          </w:p>
        </w:tc>
        <w:tc>
          <w:tcPr>
            <w:tcW w:w="1701" w:type="dxa"/>
          </w:tcPr>
          <w:p w:rsidR="00EC2AE9"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Only if annotated</w:t>
            </w:r>
          </w:p>
        </w:tc>
        <w:tc>
          <w:tcPr>
            <w:tcW w:w="1418" w:type="dxa"/>
          </w:tcPr>
          <w:p w:rsidR="00EC2AE9" w:rsidRPr="009109A8" w:rsidRDefault="00EC2AE9" w:rsidP="00374FBE">
            <w:pPr>
              <w:spacing w:after="0" w:line="276" w:lineRule="auto"/>
              <w:jc w:val="center"/>
              <w:rPr>
                <w:rFonts w:ascii="Calibri" w:hAnsi="Calibri" w:cs="Arial"/>
                <w:color w:val="000000" w:themeColor="text1"/>
                <w:sz w:val="22"/>
                <w:szCs w:val="22"/>
              </w:rPr>
            </w:pPr>
          </w:p>
        </w:tc>
        <w:tc>
          <w:tcPr>
            <w:tcW w:w="1966" w:type="dxa"/>
          </w:tcPr>
          <w:p w:rsidR="00EC2AE9" w:rsidRPr="009109A8" w:rsidRDefault="00EC2AE9"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Pr>
          <w:p w:rsidR="00EC2AE9" w:rsidRPr="009109A8" w:rsidRDefault="00AD7C1A" w:rsidP="00374FBE">
            <w:pPr>
              <w:spacing w:after="0" w:line="276" w:lineRule="auto"/>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C</w:t>
            </w:r>
            <w:r w:rsidR="003612AE" w:rsidRPr="009109A8">
              <w:rPr>
                <w:rFonts w:ascii="Calibri" w:hAnsi="Calibri" w:cs="FuturaBT-Light"/>
                <w:color w:val="000000" w:themeColor="text1"/>
                <w:kern w:val="0"/>
                <w:sz w:val="22"/>
                <w:szCs w:val="22"/>
                <w:lang w:eastAsia="en-US"/>
              </w:rPr>
              <w:t>opyright licence</w:t>
            </w:r>
          </w:p>
        </w:tc>
        <w:tc>
          <w:tcPr>
            <w:tcW w:w="1701" w:type="dxa"/>
          </w:tcPr>
          <w:p w:rsidR="00EC2AE9"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418" w:type="dxa"/>
          </w:tcPr>
          <w:p w:rsidR="00EC2AE9"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tcPr>
          <w:p w:rsidR="00EC2AE9" w:rsidRPr="009109A8" w:rsidRDefault="00EC2AE9"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Pr>
          <w:p w:rsidR="00EC2AE9" w:rsidRPr="009109A8" w:rsidRDefault="00AD7C1A" w:rsidP="00374FBE">
            <w:pPr>
              <w:autoSpaceDE w:val="0"/>
              <w:autoSpaceDN w:val="0"/>
              <w:adjustRightInd w:val="0"/>
              <w:spacing w:after="0" w:line="276" w:lineRule="auto"/>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R</w:t>
            </w:r>
            <w:r w:rsidR="003612AE" w:rsidRPr="009109A8">
              <w:rPr>
                <w:rFonts w:ascii="Calibri" w:hAnsi="Calibri" w:cs="FuturaBT-Light"/>
                <w:color w:val="000000" w:themeColor="text1"/>
                <w:kern w:val="0"/>
                <w:sz w:val="22"/>
                <w:szCs w:val="22"/>
                <w:lang w:eastAsia="en-US"/>
              </w:rPr>
              <w:t>ecord sheets prepared during post-excavation (eg</w:t>
            </w:r>
            <w:r w:rsidR="00806C2D" w:rsidRPr="009109A8">
              <w:rPr>
                <w:rFonts w:ascii="Calibri" w:hAnsi="Calibri" w:cs="FuturaBT-Light"/>
                <w:color w:val="000000" w:themeColor="text1"/>
                <w:kern w:val="0"/>
                <w:sz w:val="22"/>
                <w:szCs w:val="22"/>
                <w:lang w:eastAsia="en-US"/>
              </w:rPr>
              <w:t xml:space="preserve"> </w:t>
            </w:r>
            <w:r w:rsidR="003612AE" w:rsidRPr="009109A8">
              <w:rPr>
                <w:rFonts w:ascii="Calibri" w:hAnsi="Calibri" w:cs="FuturaBT-Light"/>
                <w:color w:val="000000" w:themeColor="text1"/>
                <w:kern w:val="0"/>
                <w:sz w:val="22"/>
                <w:szCs w:val="22"/>
                <w:lang w:eastAsia="en-US"/>
              </w:rPr>
              <w:t>finds recording sheets, conservation records)</w:t>
            </w:r>
          </w:p>
        </w:tc>
        <w:tc>
          <w:tcPr>
            <w:tcW w:w="1701" w:type="dxa"/>
          </w:tcPr>
          <w:p w:rsidR="00EC2AE9"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418" w:type="dxa"/>
          </w:tcPr>
          <w:p w:rsidR="00EC2AE9"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tcPr>
          <w:p w:rsidR="00EC2AE9" w:rsidRPr="009109A8" w:rsidRDefault="00EC2AE9"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Pr>
          <w:p w:rsidR="00EC2AE9" w:rsidRPr="009109A8" w:rsidRDefault="00AD7C1A" w:rsidP="00374FBE">
            <w:pPr>
              <w:spacing w:after="0" w:line="276" w:lineRule="auto"/>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S</w:t>
            </w:r>
            <w:r w:rsidR="003612AE" w:rsidRPr="009109A8">
              <w:rPr>
                <w:rFonts w:ascii="Calibri" w:hAnsi="Calibri" w:cs="FuturaBT-Light"/>
                <w:color w:val="000000" w:themeColor="text1"/>
                <w:kern w:val="0"/>
                <w:sz w:val="22"/>
                <w:szCs w:val="22"/>
                <w:lang w:eastAsia="en-US"/>
              </w:rPr>
              <w:t>ite matrix</w:t>
            </w:r>
          </w:p>
        </w:tc>
        <w:tc>
          <w:tcPr>
            <w:tcW w:w="1701" w:type="dxa"/>
          </w:tcPr>
          <w:p w:rsidR="00EC2AE9"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418" w:type="dxa"/>
          </w:tcPr>
          <w:p w:rsidR="00EC2AE9"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tcPr>
          <w:p w:rsidR="00EC2AE9" w:rsidRPr="009109A8" w:rsidRDefault="00EC2AE9"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Pr>
          <w:p w:rsidR="00EC2AE9" w:rsidRPr="009109A8" w:rsidRDefault="00AD7C1A" w:rsidP="00374FBE">
            <w:pPr>
              <w:autoSpaceDE w:val="0"/>
              <w:autoSpaceDN w:val="0"/>
              <w:adjustRightInd w:val="0"/>
              <w:spacing w:after="0" w:line="276" w:lineRule="auto"/>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G</w:t>
            </w:r>
            <w:r w:rsidR="003612AE" w:rsidRPr="009109A8">
              <w:rPr>
                <w:rFonts w:ascii="Calibri" w:hAnsi="Calibri" w:cs="FuturaBT-Light"/>
                <w:color w:val="000000" w:themeColor="text1"/>
                <w:kern w:val="0"/>
                <w:sz w:val="22"/>
                <w:szCs w:val="22"/>
                <w:lang w:eastAsia="en-US"/>
              </w:rPr>
              <w:t>rey literature and interim reports - final version</w:t>
            </w:r>
            <w:r w:rsidR="00806C2D" w:rsidRPr="009109A8">
              <w:rPr>
                <w:rFonts w:ascii="Calibri" w:hAnsi="Calibri" w:cs="FuturaBT-Light"/>
                <w:color w:val="000000" w:themeColor="text1"/>
                <w:kern w:val="0"/>
                <w:sz w:val="22"/>
                <w:szCs w:val="22"/>
                <w:lang w:eastAsia="en-US"/>
              </w:rPr>
              <w:t xml:space="preserve"> </w:t>
            </w:r>
            <w:r w:rsidR="003612AE" w:rsidRPr="009109A8">
              <w:rPr>
                <w:rFonts w:ascii="Calibri" w:hAnsi="Calibri" w:cs="FuturaBT-Light"/>
                <w:color w:val="000000" w:themeColor="text1"/>
                <w:kern w:val="0"/>
                <w:sz w:val="22"/>
                <w:szCs w:val="22"/>
                <w:lang w:eastAsia="en-US"/>
              </w:rPr>
              <w:t>and any significant drafts</w:t>
            </w:r>
          </w:p>
        </w:tc>
        <w:tc>
          <w:tcPr>
            <w:tcW w:w="1701" w:type="dxa"/>
          </w:tcPr>
          <w:p w:rsidR="00EC2AE9"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1 copy</w:t>
            </w:r>
          </w:p>
        </w:tc>
        <w:tc>
          <w:tcPr>
            <w:tcW w:w="1418" w:type="dxa"/>
          </w:tcPr>
          <w:p w:rsidR="00EC2AE9"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tcPr>
          <w:p w:rsidR="00EC2AE9" w:rsidRPr="009109A8" w:rsidRDefault="00EC2AE9"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Pr>
          <w:p w:rsidR="003612AE" w:rsidRPr="009109A8" w:rsidRDefault="00AD7C1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A</w:t>
            </w:r>
            <w:r w:rsidR="003612AE" w:rsidRPr="009109A8">
              <w:rPr>
                <w:rFonts w:ascii="Calibri" w:hAnsi="Calibri" w:cs="FuturaBT-Light"/>
                <w:color w:val="000000" w:themeColor="text1"/>
                <w:kern w:val="0"/>
                <w:sz w:val="22"/>
                <w:szCs w:val="22"/>
                <w:lang w:eastAsia="en-US"/>
              </w:rPr>
              <w:t>ssessment reports and updated project designs</w:t>
            </w:r>
          </w:p>
        </w:tc>
        <w:tc>
          <w:tcPr>
            <w:tcW w:w="1701" w:type="dxa"/>
          </w:tcPr>
          <w:p w:rsidR="003612AE"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1 copy</w:t>
            </w:r>
          </w:p>
        </w:tc>
        <w:tc>
          <w:tcPr>
            <w:tcW w:w="1418" w:type="dxa"/>
          </w:tcPr>
          <w:p w:rsidR="003612AE"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tcPr>
          <w:p w:rsidR="003612AE" w:rsidRPr="009109A8" w:rsidRDefault="003612AE"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Pr>
          <w:p w:rsidR="003612AE" w:rsidRPr="009109A8" w:rsidRDefault="00AD7C1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I</w:t>
            </w:r>
            <w:r w:rsidR="003612AE" w:rsidRPr="009109A8">
              <w:rPr>
                <w:rFonts w:ascii="Calibri" w:hAnsi="Calibri" w:cs="FuturaBT-Light"/>
                <w:color w:val="000000" w:themeColor="text1"/>
                <w:kern w:val="0"/>
                <w:sz w:val="22"/>
                <w:szCs w:val="22"/>
                <w:lang w:eastAsia="en-US"/>
              </w:rPr>
              <w:t>llustrations, photographs and x-rays generated</w:t>
            </w:r>
            <w:r w:rsidR="00806C2D" w:rsidRPr="009109A8">
              <w:rPr>
                <w:rFonts w:ascii="Calibri" w:hAnsi="Calibri" w:cs="FuturaBT-Light"/>
                <w:color w:val="000000" w:themeColor="text1"/>
                <w:kern w:val="0"/>
                <w:sz w:val="22"/>
                <w:szCs w:val="22"/>
                <w:lang w:eastAsia="en-US"/>
              </w:rPr>
              <w:t xml:space="preserve"> </w:t>
            </w:r>
            <w:r w:rsidR="003612AE" w:rsidRPr="009109A8">
              <w:rPr>
                <w:rFonts w:ascii="Calibri" w:hAnsi="Calibri" w:cs="FuturaBT-Light"/>
                <w:color w:val="000000" w:themeColor="text1"/>
                <w:kern w:val="0"/>
                <w:sz w:val="22"/>
                <w:szCs w:val="22"/>
                <w:lang w:eastAsia="en-US"/>
              </w:rPr>
              <w:t>during post-excavation</w:t>
            </w:r>
          </w:p>
        </w:tc>
        <w:tc>
          <w:tcPr>
            <w:tcW w:w="1701" w:type="dxa"/>
          </w:tcPr>
          <w:p w:rsidR="003612AE" w:rsidRPr="009109A8" w:rsidRDefault="003612AE" w:rsidP="00374FBE">
            <w:pPr>
              <w:spacing w:after="0" w:line="276" w:lineRule="auto"/>
              <w:jc w:val="center"/>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X</w:t>
            </w:r>
          </w:p>
        </w:tc>
        <w:tc>
          <w:tcPr>
            <w:tcW w:w="1418" w:type="dxa"/>
          </w:tcPr>
          <w:p w:rsidR="003612AE"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FuturaBT-Light"/>
                <w:color w:val="000000" w:themeColor="text1"/>
                <w:kern w:val="0"/>
                <w:sz w:val="22"/>
                <w:szCs w:val="22"/>
                <w:lang w:eastAsia="en-US"/>
              </w:rPr>
              <w:t>X</w:t>
            </w:r>
          </w:p>
        </w:tc>
        <w:tc>
          <w:tcPr>
            <w:tcW w:w="1966" w:type="dxa"/>
          </w:tcPr>
          <w:p w:rsidR="003612AE" w:rsidRPr="009109A8" w:rsidRDefault="003612AE"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Pr>
          <w:p w:rsidR="003612AE" w:rsidRPr="009109A8" w:rsidRDefault="00AD7C1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U</w:t>
            </w:r>
            <w:r w:rsidR="003612AE" w:rsidRPr="009109A8">
              <w:rPr>
                <w:rFonts w:ascii="Calibri" w:hAnsi="Calibri" w:cs="FuturaBT-Light"/>
                <w:color w:val="000000" w:themeColor="text1"/>
                <w:kern w:val="0"/>
                <w:sz w:val="22"/>
                <w:szCs w:val="22"/>
                <w:lang w:eastAsia="en-US"/>
              </w:rPr>
              <w:t>nedited specialist reports in full</w:t>
            </w:r>
          </w:p>
        </w:tc>
        <w:tc>
          <w:tcPr>
            <w:tcW w:w="1701" w:type="dxa"/>
          </w:tcPr>
          <w:p w:rsidR="003612AE" w:rsidRPr="009109A8" w:rsidRDefault="003612AE" w:rsidP="00374FBE">
            <w:pPr>
              <w:spacing w:after="0" w:line="276" w:lineRule="auto"/>
              <w:jc w:val="center"/>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X</w:t>
            </w:r>
          </w:p>
        </w:tc>
        <w:tc>
          <w:tcPr>
            <w:tcW w:w="1418" w:type="dxa"/>
          </w:tcPr>
          <w:p w:rsidR="003612AE"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tcPr>
          <w:p w:rsidR="003612AE" w:rsidRPr="009109A8" w:rsidRDefault="003612AE"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Pr>
          <w:p w:rsidR="003612AE" w:rsidRPr="009109A8" w:rsidRDefault="00AD7C1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S</w:t>
            </w:r>
            <w:r w:rsidR="003612AE" w:rsidRPr="009109A8">
              <w:rPr>
                <w:rFonts w:ascii="Calibri" w:hAnsi="Calibri" w:cs="FuturaBT-Light"/>
                <w:color w:val="000000" w:themeColor="text1"/>
                <w:kern w:val="0"/>
                <w:sz w:val="22"/>
                <w:szCs w:val="22"/>
                <w:lang w:eastAsia="en-US"/>
              </w:rPr>
              <w:t>pecialist databases/spreadsheets or other data</w:t>
            </w:r>
          </w:p>
        </w:tc>
        <w:tc>
          <w:tcPr>
            <w:tcW w:w="1701" w:type="dxa"/>
          </w:tcPr>
          <w:p w:rsidR="003612AE" w:rsidRPr="009109A8" w:rsidRDefault="003612AE" w:rsidP="00374FBE">
            <w:pPr>
              <w:spacing w:after="0" w:line="276" w:lineRule="auto"/>
              <w:jc w:val="center"/>
              <w:rPr>
                <w:rFonts w:ascii="Calibri" w:hAnsi="Calibri" w:cs="FuturaBT-Light"/>
                <w:color w:val="000000" w:themeColor="text1"/>
                <w:kern w:val="0"/>
                <w:sz w:val="22"/>
                <w:szCs w:val="22"/>
                <w:lang w:eastAsia="en-US"/>
              </w:rPr>
            </w:pPr>
          </w:p>
        </w:tc>
        <w:tc>
          <w:tcPr>
            <w:tcW w:w="1418" w:type="dxa"/>
          </w:tcPr>
          <w:p w:rsidR="003612AE" w:rsidRPr="009109A8" w:rsidRDefault="003612AE"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tcPr>
          <w:p w:rsidR="003612AE" w:rsidRPr="009109A8" w:rsidRDefault="003612AE"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Pr>
          <w:p w:rsidR="003612AE" w:rsidRPr="009109A8" w:rsidRDefault="004B14B2"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C14 records and certificates</w:t>
            </w:r>
          </w:p>
        </w:tc>
        <w:tc>
          <w:tcPr>
            <w:tcW w:w="1701" w:type="dxa"/>
          </w:tcPr>
          <w:p w:rsidR="003612AE" w:rsidRPr="009109A8" w:rsidRDefault="004B14B2" w:rsidP="00374FBE">
            <w:pPr>
              <w:spacing w:after="0" w:line="276" w:lineRule="auto"/>
              <w:jc w:val="center"/>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X</w:t>
            </w:r>
          </w:p>
        </w:tc>
        <w:tc>
          <w:tcPr>
            <w:tcW w:w="1418" w:type="dxa"/>
          </w:tcPr>
          <w:p w:rsidR="003612AE" w:rsidRPr="009109A8" w:rsidRDefault="004B14B2"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tcPr>
          <w:p w:rsidR="003612AE" w:rsidRPr="009109A8" w:rsidRDefault="003612AE"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Pr>
          <w:p w:rsidR="004B14B2" w:rsidRPr="009109A8" w:rsidRDefault="00AD7C1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P</w:t>
            </w:r>
            <w:r w:rsidR="004B14B2" w:rsidRPr="009109A8">
              <w:rPr>
                <w:rFonts w:ascii="Calibri" w:hAnsi="Calibri" w:cs="FuturaBT-Light"/>
                <w:color w:val="000000" w:themeColor="text1"/>
                <w:kern w:val="0"/>
                <w:sz w:val="22"/>
                <w:szCs w:val="22"/>
                <w:lang w:eastAsia="en-US"/>
              </w:rPr>
              <w:t>ublication text</w:t>
            </w:r>
          </w:p>
        </w:tc>
        <w:tc>
          <w:tcPr>
            <w:tcW w:w="1701" w:type="dxa"/>
          </w:tcPr>
          <w:p w:rsidR="004B14B2" w:rsidRPr="009109A8" w:rsidRDefault="004B14B2" w:rsidP="00374FBE">
            <w:pPr>
              <w:spacing w:after="0" w:line="276" w:lineRule="auto"/>
              <w:jc w:val="center"/>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X</w:t>
            </w:r>
          </w:p>
        </w:tc>
        <w:tc>
          <w:tcPr>
            <w:tcW w:w="1418" w:type="dxa"/>
          </w:tcPr>
          <w:p w:rsidR="004B14B2" w:rsidRPr="009109A8" w:rsidRDefault="004B14B2"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tcPr>
          <w:p w:rsidR="004B14B2" w:rsidRPr="009109A8" w:rsidRDefault="004B14B2"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Pr>
          <w:p w:rsidR="004B14B2" w:rsidRPr="009109A8" w:rsidRDefault="00AD7C1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C</w:t>
            </w:r>
            <w:r w:rsidR="004B14B2" w:rsidRPr="009109A8">
              <w:rPr>
                <w:rFonts w:ascii="Calibri" w:hAnsi="Calibri" w:cs="FuturaBT-Light"/>
                <w:color w:val="000000" w:themeColor="text1"/>
                <w:kern w:val="0"/>
                <w:sz w:val="22"/>
                <w:szCs w:val="22"/>
                <w:lang w:eastAsia="en-US"/>
              </w:rPr>
              <w:t>ontext, sample, finds etc registers</w:t>
            </w:r>
          </w:p>
        </w:tc>
        <w:tc>
          <w:tcPr>
            <w:tcW w:w="1701" w:type="dxa"/>
          </w:tcPr>
          <w:p w:rsidR="004B14B2" w:rsidRPr="009109A8" w:rsidRDefault="004B14B2" w:rsidP="00374FBE">
            <w:pPr>
              <w:spacing w:after="0" w:line="276" w:lineRule="auto"/>
              <w:jc w:val="center"/>
              <w:rPr>
                <w:rFonts w:ascii="Calibri" w:hAnsi="Calibri" w:cs="FuturaBT-Light"/>
                <w:color w:val="000000" w:themeColor="text1"/>
                <w:kern w:val="0"/>
                <w:sz w:val="22"/>
                <w:szCs w:val="22"/>
                <w:lang w:eastAsia="en-US"/>
              </w:rPr>
            </w:pPr>
          </w:p>
        </w:tc>
        <w:tc>
          <w:tcPr>
            <w:tcW w:w="1418" w:type="dxa"/>
          </w:tcPr>
          <w:p w:rsidR="004B14B2" w:rsidRPr="009109A8" w:rsidRDefault="004B14B2"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tcPr>
          <w:p w:rsidR="004B14B2" w:rsidRPr="009109A8" w:rsidRDefault="004B14B2"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Pr>
          <w:p w:rsidR="004B14B2" w:rsidRPr="009109A8" w:rsidRDefault="00AD7C1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P</w:t>
            </w:r>
            <w:r w:rsidR="004B14B2" w:rsidRPr="009109A8">
              <w:rPr>
                <w:rFonts w:ascii="Calibri" w:hAnsi="Calibri" w:cs="FuturaBT-Light"/>
                <w:color w:val="000000" w:themeColor="text1"/>
                <w:kern w:val="0"/>
                <w:sz w:val="22"/>
                <w:szCs w:val="22"/>
                <w:lang w:eastAsia="en-US"/>
              </w:rPr>
              <w:t>hotographic register</w:t>
            </w:r>
          </w:p>
        </w:tc>
        <w:tc>
          <w:tcPr>
            <w:tcW w:w="1701" w:type="dxa"/>
          </w:tcPr>
          <w:p w:rsidR="004B14B2" w:rsidRPr="009109A8" w:rsidRDefault="004B14B2" w:rsidP="00374FBE">
            <w:pPr>
              <w:spacing w:after="0" w:line="276" w:lineRule="auto"/>
              <w:jc w:val="center"/>
              <w:rPr>
                <w:rFonts w:ascii="Calibri" w:hAnsi="Calibri" w:cs="FuturaBT-Light"/>
                <w:color w:val="000000" w:themeColor="text1"/>
                <w:kern w:val="0"/>
                <w:sz w:val="22"/>
                <w:szCs w:val="22"/>
                <w:lang w:eastAsia="en-US"/>
              </w:rPr>
            </w:pPr>
          </w:p>
        </w:tc>
        <w:tc>
          <w:tcPr>
            <w:tcW w:w="1418" w:type="dxa"/>
          </w:tcPr>
          <w:p w:rsidR="004B14B2" w:rsidRPr="009109A8" w:rsidRDefault="004B14B2"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tcPr>
          <w:p w:rsidR="004B14B2" w:rsidRPr="009109A8" w:rsidRDefault="004B14B2"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Borders>
              <w:bottom w:val="single" w:sz="4" w:space="0" w:color="auto"/>
            </w:tcBorders>
          </w:tcPr>
          <w:p w:rsidR="004B14B2" w:rsidRPr="009109A8" w:rsidRDefault="00AD7C1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S</w:t>
            </w:r>
            <w:r w:rsidR="004B14B2" w:rsidRPr="009109A8">
              <w:rPr>
                <w:rFonts w:ascii="Calibri" w:hAnsi="Calibri" w:cs="FuturaBT-Light"/>
                <w:color w:val="000000" w:themeColor="text1"/>
                <w:kern w:val="0"/>
                <w:sz w:val="22"/>
                <w:szCs w:val="22"/>
                <w:lang w:eastAsia="en-US"/>
              </w:rPr>
              <w:t>ecurity copy disc</w:t>
            </w:r>
          </w:p>
        </w:tc>
        <w:tc>
          <w:tcPr>
            <w:tcW w:w="1701" w:type="dxa"/>
            <w:tcBorders>
              <w:bottom w:val="single" w:sz="4" w:space="0" w:color="auto"/>
            </w:tcBorders>
          </w:tcPr>
          <w:p w:rsidR="004B14B2" w:rsidRPr="009109A8" w:rsidRDefault="004B14B2" w:rsidP="00374FBE">
            <w:pPr>
              <w:spacing w:after="0" w:line="276" w:lineRule="auto"/>
              <w:jc w:val="center"/>
              <w:rPr>
                <w:rFonts w:ascii="Calibri" w:hAnsi="Calibri" w:cs="FuturaBT-Light"/>
                <w:color w:val="000000" w:themeColor="text1"/>
                <w:kern w:val="0"/>
                <w:sz w:val="22"/>
                <w:szCs w:val="22"/>
                <w:lang w:eastAsia="en-US"/>
              </w:rPr>
            </w:pPr>
          </w:p>
        </w:tc>
        <w:tc>
          <w:tcPr>
            <w:tcW w:w="1418" w:type="dxa"/>
            <w:tcBorders>
              <w:bottom w:val="single" w:sz="4" w:space="0" w:color="auto"/>
            </w:tcBorders>
          </w:tcPr>
          <w:p w:rsidR="004B14B2" w:rsidRPr="009109A8" w:rsidRDefault="004B14B2" w:rsidP="00374FBE">
            <w:pPr>
              <w:spacing w:after="0" w:line="276" w:lineRule="auto"/>
              <w:jc w:val="center"/>
              <w:rPr>
                <w:rFonts w:ascii="Calibri" w:hAnsi="Calibri" w:cs="Arial"/>
                <w:color w:val="000000" w:themeColor="text1"/>
                <w:sz w:val="22"/>
                <w:szCs w:val="22"/>
              </w:rPr>
            </w:pPr>
            <w:r w:rsidRPr="009109A8">
              <w:rPr>
                <w:rFonts w:ascii="Calibri" w:hAnsi="Calibri" w:cs="Arial"/>
                <w:color w:val="000000" w:themeColor="text1"/>
                <w:sz w:val="22"/>
                <w:szCs w:val="22"/>
              </w:rPr>
              <w:t>X</w:t>
            </w:r>
          </w:p>
        </w:tc>
        <w:tc>
          <w:tcPr>
            <w:tcW w:w="1966" w:type="dxa"/>
            <w:tcBorders>
              <w:bottom w:val="single" w:sz="4" w:space="0" w:color="auto"/>
            </w:tcBorders>
          </w:tcPr>
          <w:p w:rsidR="004B14B2" w:rsidRPr="009109A8" w:rsidRDefault="004B14B2"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shd w:val="clear" w:color="auto" w:fill="BED3E4" w:themeFill="accent1" w:themeFillTint="99"/>
          </w:tcPr>
          <w:p w:rsidR="004B14B2" w:rsidRPr="009109A8" w:rsidRDefault="004B14B2"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Artefacts and ecofacts</w:t>
            </w:r>
          </w:p>
        </w:tc>
        <w:tc>
          <w:tcPr>
            <w:tcW w:w="1701" w:type="dxa"/>
            <w:shd w:val="clear" w:color="auto" w:fill="BED3E4" w:themeFill="accent1" w:themeFillTint="99"/>
          </w:tcPr>
          <w:p w:rsidR="004B14B2" w:rsidRPr="009109A8" w:rsidRDefault="004B14B2" w:rsidP="00374FBE">
            <w:pPr>
              <w:spacing w:after="0" w:line="276" w:lineRule="auto"/>
              <w:jc w:val="center"/>
              <w:rPr>
                <w:rFonts w:ascii="Calibri" w:hAnsi="Calibri" w:cs="FuturaBT-Light"/>
                <w:color w:val="000000" w:themeColor="text1"/>
                <w:kern w:val="0"/>
                <w:sz w:val="22"/>
                <w:szCs w:val="22"/>
                <w:lang w:eastAsia="en-US"/>
              </w:rPr>
            </w:pPr>
          </w:p>
        </w:tc>
        <w:tc>
          <w:tcPr>
            <w:tcW w:w="1418" w:type="dxa"/>
            <w:shd w:val="clear" w:color="auto" w:fill="BED3E4" w:themeFill="accent1" w:themeFillTint="99"/>
          </w:tcPr>
          <w:p w:rsidR="004B14B2" w:rsidRPr="009109A8" w:rsidRDefault="004B14B2" w:rsidP="00374FBE">
            <w:pPr>
              <w:spacing w:after="0" w:line="276" w:lineRule="auto"/>
              <w:jc w:val="center"/>
              <w:rPr>
                <w:rFonts w:ascii="Calibri" w:hAnsi="Calibri" w:cs="Arial"/>
                <w:color w:val="000000" w:themeColor="text1"/>
                <w:sz w:val="22"/>
                <w:szCs w:val="22"/>
              </w:rPr>
            </w:pPr>
          </w:p>
        </w:tc>
        <w:tc>
          <w:tcPr>
            <w:tcW w:w="1966" w:type="dxa"/>
            <w:shd w:val="clear" w:color="auto" w:fill="BED3E4" w:themeFill="accent1" w:themeFillTint="99"/>
          </w:tcPr>
          <w:p w:rsidR="004B14B2" w:rsidRPr="009109A8" w:rsidRDefault="004B14B2" w:rsidP="00374FBE">
            <w:pPr>
              <w:spacing w:after="0" w:line="276" w:lineRule="auto"/>
              <w:jc w:val="center"/>
              <w:rPr>
                <w:rFonts w:ascii="Calibri" w:hAnsi="Calibri" w:cs="Arial"/>
                <w:color w:val="000000" w:themeColor="text1"/>
                <w:sz w:val="22"/>
                <w:szCs w:val="22"/>
              </w:rPr>
            </w:pPr>
          </w:p>
        </w:tc>
      </w:tr>
      <w:tr w:rsidR="009109A8" w:rsidRPr="009109A8" w:rsidTr="00806C2D">
        <w:tc>
          <w:tcPr>
            <w:tcW w:w="5211" w:type="dxa"/>
          </w:tcPr>
          <w:p w:rsidR="004B14B2" w:rsidRPr="009109A8" w:rsidRDefault="00AD7C1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A</w:t>
            </w:r>
            <w:r w:rsidR="004B14B2" w:rsidRPr="009109A8">
              <w:rPr>
                <w:rFonts w:ascii="Calibri" w:hAnsi="Calibri" w:cs="FuturaBT-Light"/>
                <w:color w:val="000000" w:themeColor="text1"/>
                <w:kern w:val="0"/>
                <w:sz w:val="22"/>
                <w:szCs w:val="22"/>
                <w:lang w:eastAsia="en-US"/>
              </w:rPr>
              <w:t>ll finds, except those disposed of in agreement</w:t>
            </w:r>
            <w:r w:rsidR="00806C2D" w:rsidRPr="009109A8">
              <w:rPr>
                <w:rFonts w:ascii="Calibri" w:hAnsi="Calibri" w:cs="FuturaBT-Light"/>
                <w:color w:val="000000" w:themeColor="text1"/>
                <w:kern w:val="0"/>
                <w:sz w:val="22"/>
                <w:szCs w:val="22"/>
                <w:lang w:eastAsia="en-US"/>
              </w:rPr>
              <w:t xml:space="preserve"> </w:t>
            </w:r>
            <w:r w:rsidR="004B14B2" w:rsidRPr="009109A8">
              <w:rPr>
                <w:rFonts w:ascii="Calibri" w:hAnsi="Calibri" w:cs="FuturaBT-Light"/>
                <w:color w:val="000000" w:themeColor="text1"/>
                <w:kern w:val="0"/>
                <w:sz w:val="22"/>
                <w:szCs w:val="22"/>
                <w:lang w:eastAsia="en-US"/>
              </w:rPr>
              <w:t>with the landowner and/or depository</w:t>
            </w:r>
          </w:p>
        </w:tc>
        <w:tc>
          <w:tcPr>
            <w:tcW w:w="1701" w:type="dxa"/>
          </w:tcPr>
          <w:p w:rsidR="004B14B2" w:rsidRPr="009109A8" w:rsidRDefault="004B14B2" w:rsidP="00374FBE">
            <w:pPr>
              <w:spacing w:after="0" w:line="276" w:lineRule="auto"/>
              <w:jc w:val="center"/>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X</w:t>
            </w:r>
          </w:p>
        </w:tc>
        <w:tc>
          <w:tcPr>
            <w:tcW w:w="1418" w:type="dxa"/>
          </w:tcPr>
          <w:p w:rsidR="004B14B2" w:rsidRPr="009109A8" w:rsidRDefault="004B14B2" w:rsidP="00374FBE">
            <w:pPr>
              <w:spacing w:after="0" w:line="276" w:lineRule="auto"/>
              <w:jc w:val="center"/>
              <w:rPr>
                <w:rFonts w:ascii="Calibri" w:hAnsi="Calibri" w:cs="Arial"/>
                <w:color w:val="000000" w:themeColor="text1"/>
                <w:sz w:val="22"/>
                <w:szCs w:val="22"/>
              </w:rPr>
            </w:pPr>
          </w:p>
        </w:tc>
        <w:tc>
          <w:tcPr>
            <w:tcW w:w="1966" w:type="dxa"/>
          </w:tcPr>
          <w:p w:rsidR="004B14B2" w:rsidRPr="009109A8" w:rsidRDefault="004B14B2" w:rsidP="00374FBE">
            <w:pPr>
              <w:spacing w:after="0" w:line="276" w:lineRule="auto"/>
              <w:jc w:val="center"/>
              <w:rPr>
                <w:rFonts w:ascii="Calibri" w:hAnsi="Calibri" w:cs="Arial"/>
                <w:color w:val="000000" w:themeColor="text1"/>
                <w:sz w:val="22"/>
                <w:szCs w:val="22"/>
              </w:rPr>
            </w:pPr>
          </w:p>
        </w:tc>
      </w:tr>
    </w:tbl>
    <w:p w:rsidR="001B5EC8" w:rsidRPr="009109A8" w:rsidRDefault="001B5EC8" w:rsidP="00374FBE">
      <w:pPr>
        <w:spacing w:after="0" w:line="276" w:lineRule="auto"/>
        <w:rPr>
          <w:rFonts w:ascii="Calibri" w:hAnsi="Calibri" w:cs="Arial"/>
          <w:color w:val="000000" w:themeColor="text1"/>
          <w:sz w:val="22"/>
          <w:szCs w:val="22"/>
        </w:rPr>
      </w:pPr>
    </w:p>
    <w:p w:rsidR="0027088A" w:rsidRPr="009109A8" w:rsidRDefault="0027088A" w:rsidP="00374FBE">
      <w:pPr>
        <w:spacing w:after="0" w:line="276" w:lineRule="auto"/>
        <w:rPr>
          <w:rFonts w:ascii="Calibri" w:hAnsi="Calibri" w:cs="Arial"/>
          <w:color w:val="000000" w:themeColor="text1"/>
          <w:sz w:val="22"/>
          <w:szCs w:val="22"/>
        </w:rPr>
      </w:pPr>
    </w:p>
    <w:p w:rsidR="0027088A" w:rsidRPr="009C215F" w:rsidRDefault="009109A8" w:rsidP="00374FBE">
      <w:pPr>
        <w:pStyle w:val="Title"/>
        <w:spacing w:line="276" w:lineRule="auto"/>
        <w:rPr>
          <w:rFonts w:ascii="Calibri" w:hAnsi="Calibri"/>
          <w:b/>
          <w:color w:val="000000" w:themeColor="text1"/>
          <w:sz w:val="28"/>
          <w:szCs w:val="28"/>
        </w:rPr>
      </w:pPr>
      <w:r w:rsidRPr="009C215F">
        <w:rPr>
          <w:rFonts w:ascii="Calibri" w:hAnsi="Calibri"/>
          <w:b/>
          <w:color w:val="000000" w:themeColor="text1"/>
          <w:sz w:val="28"/>
          <w:szCs w:val="28"/>
        </w:rPr>
        <w:t>13</w:t>
      </w:r>
      <w:r w:rsidR="0027088A" w:rsidRPr="009C215F">
        <w:rPr>
          <w:rFonts w:ascii="Calibri" w:hAnsi="Calibri"/>
          <w:b/>
          <w:color w:val="000000" w:themeColor="text1"/>
          <w:sz w:val="28"/>
          <w:szCs w:val="28"/>
        </w:rPr>
        <w:t>. Storage requirements documentary Archive</w:t>
      </w:r>
    </w:p>
    <w:p w:rsidR="0027088A" w:rsidRPr="009109A8" w:rsidRDefault="0027088A" w:rsidP="00374FBE">
      <w:pPr>
        <w:pStyle w:val="ListParagraph"/>
        <w:numPr>
          <w:ilvl w:val="0"/>
          <w:numId w:val="7"/>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All written archives should be produced on plain paper with a neutral to mildly alkaline pH using archive-standard pens or pencils (2b).</w:t>
      </w:r>
    </w:p>
    <w:p w:rsidR="0027088A" w:rsidRPr="009109A8" w:rsidRDefault="0027088A" w:rsidP="00374FBE">
      <w:pPr>
        <w:pStyle w:val="ListParagraph"/>
        <w:numPr>
          <w:ilvl w:val="0"/>
          <w:numId w:val="7"/>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Paperwork must be kept flat and together, in acid free folders and acid-free boxes with non-ferrous stitching.</w:t>
      </w:r>
    </w:p>
    <w:p w:rsidR="0027088A" w:rsidRPr="009109A8" w:rsidRDefault="0027088A" w:rsidP="00374FBE">
      <w:pPr>
        <w:pStyle w:val="ListParagraph"/>
        <w:numPr>
          <w:ilvl w:val="0"/>
          <w:numId w:val="7"/>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Sticky tape and metal paperclips should not generally be used; archival quality brass paper clips are acceptable.</w:t>
      </w:r>
    </w:p>
    <w:p w:rsidR="0027088A" w:rsidRPr="009109A8" w:rsidRDefault="0027088A" w:rsidP="00374FBE">
      <w:pPr>
        <w:pStyle w:val="ListParagraph"/>
        <w:numPr>
          <w:ilvl w:val="0"/>
          <w:numId w:val="7"/>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Packages or bundles of documents may be tied with archive tape or string, (masking tape is not acceptable).</w:t>
      </w:r>
    </w:p>
    <w:p w:rsidR="0027088A" w:rsidRPr="009109A8" w:rsidRDefault="0027088A" w:rsidP="00374FBE">
      <w:pPr>
        <w:pStyle w:val="ListParagraph"/>
        <w:numPr>
          <w:ilvl w:val="0"/>
          <w:numId w:val="7"/>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Photographic material, drawing film, acetates and paper must be separated.</w:t>
      </w:r>
    </w:p>
    <w:p w:rsidR="0027088A" w:rsidRPr="009109A8" w:rsidRDefault="0027088A" w:rsidP="00374FBE">
      <w:pPr>
        <w:pStyle w:val="ListParagraph"/>
        <w:numPr>
          <w:ilvl w:val="0"/>
          <w:numId w:val="7"/>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Photographic material, photographs, slides, negatives should be stored in an archive quality wallet</w:t>
      </w:r>
    </w:p>
    <w:p w:rsidR="0027088A" w:rsidRPr="009109A8" w:rsidRDefault="0027088A" w:rsidP="00374FBE">
      <w:pPr>
        <w:pStyle w:val="ListParagraph"/>
        <w:numPr>
          <w:ilvl w:val="0"/>
          <w:numId w:val="7"/>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Original documents rather than photocopies must be included in the archive.</w:t>
      </w:r>
    </w:p>
    <w:p w:rsidR="0027088A" w:rsidRPr="009109A8" w:rsidRDefault="0027088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p>
    <w:p w:rsidR="0027088A" w:rsidRPr="009C215F" w:rsidRDefault="009C215F" w:rsidP="00374FBE">
      <w:pPr>
        <w:autoSpaceDE w:val="0"/>
        <w:autoSpaceDN w:val="0"/>
        <w:adjustRightInd w:val="0"/>
        <w:spacing w:after="0" w:line="276" w:lineRule="auto"/>
        <w:rPr>
          <w:rFonts w:ascii="Calibri" w:hAnsi="Calibri" w:cs="FuturaBT-Light"/>
          <w:b/>
          <w:color w:val="000000" w:themeColor="text1"/>
          <w:kern w:val="0"/>
          <w:sz w:val="22"/>
          <w:szCs w:val="22"/>
          <w:lang w:eastAsia="en-US"/>
        </w:rPr>
      </w:pPr>
      <w:r>
        <w:rPr>
          <w:rFonts w:ascii="Calibri" w:hAnsi="Calibri" w:cs="FuturaBT-Light"/>
          <w:b/>
          <w:color w:val="000000" w:themeColor="text1"/>
          <w:kern w:val="0"/>
          <w:sz w:val="22"/>
          <w:szCs w:val="22"/>
          <w:lang w:eastAsia="en-US"/>
        </w:rPr>
        <w:t>13.1</w:t>
      </w:r>
      <w:r>
        <w:rPr>
          <w:rFonts w:ascii="Calibri" w:hAnsi="Calibri" w:cs="FuturaBT-Light"/>
          <w:b/>
          <w:color w:val="000000" w:themeColor="text1"/>
          <w:kern w:val="0"/>
          <w:sz w:val="22"/>
          <w:szCs w:val="22"/>
          <w:lang w:eastAsia="en-US"/>
        </w:rPr>
        <w:tab/>
      </w:r>
      <w:r w:rsidR="0027088A" w:rsidRPr="009C215F">
        <w:rPr>
          <w:rFonts w:ascii="Calibri" w:hAnsi="Calibri" w:cs="FuturaBT-Light"/>
          <w:b/>
          <w:color w:val="000000" w:themeColor="text1"/>
          <w:kern w:val="0"/>
          <w:sz w:val="22"/>
          <w:szCs w:val="22"/>
          <w:lang w:eastAsia="en-US"/>
        </w:rPr>
        <w:t>Drawings</w:t>
      </w:r>
    </w:p>
    <w:p w:rsidR="0027088A" w:rsidRPr="009109A8" w:rsidRDefault="0027088A" w:rsidP="00374FBE">
      <w:pPr>
        <w:pStyle w:val="ListParagraph"/>
        <w:numPr>
          <w:ilvl w:val="0"/>
          <w:numId w:val="8"/>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Plans and sections should be stored on polyester-based film, or in archive quality paper folders and labelled with the site code and drawing number.</w:t>
      </w:r>
    </w:p>
    <w:p w:rsidR="0027088A" w:rsidRPr="009109A8" w:rsidRDefault="0027088A" w:rsidP="00374FBE">
      <w:pPr>
        <w:pStyle w:val="ListParagraph"/>
        <w:numPr>
          <w:ilvl w:val="0"/>
          <w:numId w:val="8"/>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Material should be kept flat rather than rolled.</w:t>
      </w:r>
    </w:p>
    <w:p w:rsidR="0027088A" w:rsidRPr="009109A8" w:rsidRDefault="0027088A" w:rsidP="00374FBE">
      <w:pPr>
        <w:pStyle w:val="ListParagraph"/>
        <w:numPr>
          <w:ilvl w:val="0"/>
          <w:numId w:val="8"/>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 xml:space="preserve">The archaeological contractor must provide appropriate acid-free boxes, wallets or folders in which to store the plans and sections, and other loose drawings. </w:t>
      </w:r>
    </w:p>
    <w:p w:rsidR="0027088A" w:rsidRPr="009109A8" w:rsidRDefault="0027088A" w:rsidP="00374FBE">
      <w:pPr>
        <w:pStyle w:val="ListParagraph"/>
        <w:numPr>
          <w:ilvl w:val="0"/>
          <w:numId w:val="8"/>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 xml:space="preserve">Oversized plans (not generally encouraged) may be rolled and stored in appropriate document tubes or wrappings (archival quality) these should be tied together with archive quality string (not masking tape). </w:t>
      </w:r>
    </w:p>
    <w:p w:rsidR="0027088A" w:rsidRDefault="0027088A" w:rsidP="00374FBE">
      <w:pPr>
        <w:pStyle w:val="ListParagraph"/>
        <w:numPr>
          <w:ilvl w:val="0"/>
          <w:numId w:val="8"/>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Object or conservation drawings should be labelled with the site code and the appropriate context and object numbers.</w:t>
      </w:r>
    </w:p>
    <w:p w:rsidR="009C215F" w:rsidRPr="009109A8" w:rsidRDefault="009C215F" w:rsidP="00374FBE">
      <w:pPr>
        <w:pStyle w:val="ListParagraph"/>
        <w:autoSpaceDE w:val="0"/>
        <w:autoSpaceDN w:val="0"/>
        <w:adjustRightInd w:val="0"/>
        <w:spacing w:after="0" w:line="276" w:lineRule="auto"/>
        <w:ind w:left="360"/>
        <w:rPr>
          <w:rFonts w:ascii="Calibri" w:hAnsi="Calibri" w:cs="FuturaBT-Light"/>
          <w:color w:val="000000" w:themeColor="text1"/>
          <w:kern w:val="0"/>
          <w:sz w:val="22"/>
          <w:szCs w:val="22"/>
          <w:lang w:eastAsia="en-US"/>
        </w:rPr>
      </w:pPr>
    </w:p>
    <w:p w:rsidR="0027088A" w:rsidRPr="009C215F" w:rsidRDefault="009C215F" w:rsidP="00374FBE">
      <w:pPr>
        <w:autoSpaceDE w:val="0"/>
        <w:autoSpaceDN w:val="0"/>
        <w:adjustRightInd w:val="0"/>
        <w:spacing w:after="0" w:line="276" w:lineRule="auto"/>
        <w:rPr>
          <w:rFonts w:ascii="Calibri" w:hAnsi="Calibri" w:cs="FuturaBT-Light"/>
          <w:b/>
          <w:color w:val="000000" w:themeColor="text1"/>
          <w:kern w:val="0"/>
          <w:sz w:val="22"/>
          <w:szCs w:val="22"/>
          <w:lang w:eastAsia="en-US"/>
        </w:rPr>
      </w:pPr>
      <w:r w:rsidRPr="009C215F">
        <w:rPr>
          <w:rFonts w:ascii="Calibri" w:hAnsi="Calibri" w:cs="FuturaBT-Light"/>
          <w:b/>
          <w:color w:val="000000" w:themeColor="text1"/>
          <w:kern w:val="0"/>
          <w:sz w:val="22"/>
          <w:szCs w:val="22"/>
          <w:lang w:eastAsia="en-US"/>
        </w:rPr>
        <w:t>13.2</w:t>
      </w:r>
      <w:r w:rsidRPr="009C215F">
        <w:rPr>
          <w:rFonts w:ascii="Calibri" w:hAnsi="Calibri" w:cs="FuturaBT-Light"/>
          <w:b/>
          <w:color w:val="000000" w:themeColor="text1"/>
          <w:kern w:val="0"/>
          <w:sz w:val="22"/>
          <w:szCs w:val="22"/>
          <w:lang w:eastAsia="en-US"/>
        </w:rPr>
        <w:tab/>
      </w:r>
      <w:r w:rsidR="0027088A" w:rsidRPr="009C215F">
        <w:rPr>
          <w:rFonts w:ascii="Calibri" w:hAnsi="Calibri" w:cs="FuturaBT-Light"/>
          <w:b/>
          <w:color w:val="000000" w:themeColor="text1"/>
          <w:kern w:val="0"/>
          <w:sz w:val="22"/>
          <w:szCs w:val="22"/>
          <w:lang w:eastAsia="en-US"/>
        </w:rPr>
        <w:t>Photographs</w:t>
      </w:r>
    </w:p>
    <w:p w:rsidR="0027088A" w:rsidRPr="009109A8" w:rsidRDefault="0027088A" w:rsidP="00374FBE">
      <w:pPr>
        <w:pStyle w:val="ListParagraph"/>
        <w:numPr>
          <w:ilvl w:val="0"/>
          <w:numId w:val="8"/>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All prints should be stored in transparent archival quality polyester envelopes, in acid-free wallets, folders or boxes. Each print should be labelled with the site code in pencil</w:t>
      </w:r>
    </w:p>
    <w:p w:rsidR="0027088A" w:rsidRPr="009109A8" w:rsidRDefault="0027088A" w:rsidP="00374FBE">
      <w:pPr>
        <w:pStyle w:val="ListParagraph"/>
        <w:numPr>
          <w:ilvl w:val="0"/>
          <w:numId w:val="8"/>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Slides should be mounted and labelled (with a permanent, fade resistant marker) and stored in archival quality polyester punched hanging folders (archive quality should be on the sleeve).</w:t>
      </w:r>
    </w:p>
    <w:p w:rsidR="0027088A" w:rsidRPr="009109A8" w:rsidRDefault="0027088A" w:rsidP="00374FBE">
      <w:pPr>
        <w:pStyle w:val="ListParagraph"/>
        <w:numPr>
          <w:ilvl w:val="0"/>
          <w:numId w:val="8"/>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Stickers must not be used to label slides, or hanging folders or be mark directly in permanent marker.</w:t>
      </w:r>
    </w:p>
    <w:p w:rsidR="0027088A" w:rsidRPr="009109A8" w:rsidRDefault="0027088A" w:rsidP="00374FBE">
      <w:pPr>
        <w:pStyle w:val="ListParagraph"/>
        <w:numPr>
          <w:ilvl w:val="0"/>
          <w:numId w:val="8"/>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Negatives should be stored in archival-quality polyester divided punched files and stored separately from the prints in A4-size acid-free boxes. Negative-holders should be clearly labelled with site code and film code.</w:t>
      </w:r>
    </w:p>
    <w:p w:rsidR="0027088A" w:rsidRPr="009109A8" w:rsidRDefault="0027088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p>
    <w:p w:rsidR="0027088A" w:rsidRPr="009C215F" w:rsidRDefault="009C215F" w:rsidP="00374FBE">
      <w:pPr>
        <w:autoSpaceDE w:val="0"/>
        <w:autoSpaceDN w:val="0"/>
        <w:adjustRightInd w:val="0"/>
        <w:spacing w:after="0" w:line="276" w:lineRule="auto"/>
        <w:rPr>
          <w:rFonts w:ascii="Calibri" w:hAnsi="Calibri" w:cs="FuturaBT-Light"/>
          <w:b/>
          <w:color w:val="000000" w:themeColor="text1"/>
          <w:kern w:val="0"/>
          <w:sz w:val="22"/>
          <w:szCs w:val="22"/>
          <w:lang w:eastAsia="en-US"/>
        </w:rPr>
      </w:pPr>
      <w:r w:rsidRPr="009C215F">
        <w:rPr>
          <w:rFonts w:ascii="Calibri" w:hAnsi="Calibri" w:cs="FuturaBT-Light"/>
          <w:b/>
          <w:color w:val="000000" w:themeColor="text1"/>
          <w:kern w:val="0"/>
          <w:sz w:val="22"/>
          <w:szCs w:val="22"/>
          <w:lang w:eastAsia="en-US"/>
        </w:rPr>
        <w:t>13.3</w:t>
      </w:r>
      <w:r w:rsidRPr="009C215F">
        <w:rPr>
          <w:rFonts w:ascii="Calibri" w:hAnsi="Calibri" w:cs="FuturaBT-Light"/>
          <w:b/>
          <w:color w:val="000000" w:themeColor="text1"/>
          <w:kern w:val="0"/>
          <w:sz w:val="22"/>
          <w:szCs w:val="22"/>
          <w:lang w:eastAsia="en-US"/>
        </w:rPr>
        <w:tab/>
      </w:r>
      <w:r w:rsidR="0027088A" w:rsidRPr="009C215F">
        <w:rPr>
          <w:rFonts w:ascii="Calibri" w:hAnsi="Calibri" w:cs="FuturaBT-Light"/>
          <w:b/>
          <w:color w:val="000000" w:themeColor="text1"/>
          <w:kern w:val="0"/>
          <w:sz w:val="22"/>
          <w:szCs w:val="22"/>
          <w:lang w:eastAsia="en-US"/>
        </w:rPr>
        <w:t>X-rays</w:t>
      </w:r>
    </w:p>
    <w:p w:rsidR="0027088A" w:rsidRPr="009109A8" w:rsidRDefault="0027088A" w:rsidP="00374FBE">
      <w:pPr>
        <w:pStyle w:val="ListParagraph"/>
        <w:numPr>
          <w:ilvl w:val="0"/>
          <w:numId w:val="9"/>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X-rays should be annotated with a unique x-ray number, usually part of a running sequence.</w:t>
      </w:r>
    </w:p>
    <w:p w:rsidR="0027088A" w:rsidRPr="009109A8" w:rsidRDefault="0027088A" w:rsidP="00374FBE">
      <w:pPr>
        <w:pStyle w:val="ListParagraph"/>
        <w:numPr>
          <w:ilvl w:val="0"/>
          <w:numId w:val="9"/>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X-rays should be stored in appropriately sized 75 micron polyester sleeve.</w:t>
      </w:r>
    </w:p>
    <w:p w:rsidR="0027088A" w:rsidRPr="009109A8" w:rsidRDefault="0027088A" w:rsidP="00374FBE">
      <w:pPr>
        <w:pStyle w:val="ListParagraph"/>
        <w:numPr>
          <w:ilvl w:val="0"/>
          <w:numId w:val="9"/>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The site code and context number should be annotated on to the polyester sleeve as well as the individual small find numbers.</w:t>
      </w:r>
    </w:p>
    <w:p w:rsidR="0027088A" w:rsidRPr="009109A8" w:rsidRDefault="0027088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p>
    <w:p w:rsidR="0027088A" w:rsidRPr="009C215F" w:rsidRDefault="009C215F" w:rsidP="00374FBE">
      <w:pPr>
        <w:autoSpaceDE w:val="0"/>
        <w:autoSpaceDN w:val="0"/>
        <w:adjustRightInd w:val="0"/>
        <w:spacing w:after="0" w:line="276" w:lineRule="auto"/>
        <w:ind w:firstLine="360"/>
        <w:rPr>
          <w:rFonts w:ascii="Calibri" w:hAnsi="Calibri" w:cs="FuturaBT-Light"/>
          <w:b/>
          <w:color w:val="000000" w:themeColor="text1"/>
          <w:kern w:val="0"/>
          <w:sz w:val="22"/>
          <w:szCs w:val="22"/>
          <w:lang w:eastAsia="en-US"/>
        </w:rPr>
      </w:pPr>
      <w:r w:rsidRPr="009C215F">
        <w:rPr>
          <w:rFonts w:ascii="Calibri" w:hAnsi="Calibri" w:cs="FuturaBT-Light"/>
          <w:b/>
          <w:color w:val="000000" w:themeColor="text1"/>
          <w:kern w:val="0"/>
          <w:sz w:val="22"/>
          <w:szCs w:val="22"/>
          <w:lang w:eastAsia="en-US"/>
        </w:rPr>
        <w:t>13.4</w:t>
      </w:r>
      <w:r w:rsidRPr="009C215F">
        <w:rPr>
          <w:rFonts w:ascii="Calibri" w:hAnsi="Calibri" w:cs="FuturaBT-Light"/>
          <w:b/>
          <w:color w:val="000000" w:themeColor="text1"/>
          <w:kern w:val="0"/>
          <w:sz w:val="22"/>
          <w:szCs w:val="22"/>
          <w:lang w:eastAsia="en-US"/>
        </w:rPr>
        <w:tab/>
      </w:r>
      <w:r w:rsidR="0027088A" w:rsidRPr="009C215F">
        <w:rPr>
          <w:rFonts w:ascii="Calibri" w:hAnsi="Calibri" w:cs="FuturaBT-Light"/>
          <w:b/>
          <w:color w:val="000000" w:themeColor="text1"/>
          <w:kern w:val="0"/>
          <w:sz w:val="22"/>
          <w:szCs w:val="22"/>
          <w:lang w:eastAsia="en-US"/>
        </w:rPr>
        <w:t>Labelling</w:t>
      </w:r>
    </w:p>
    <w:p w:rsidR="0027088A" w:rsidRPr="009109A8" w:rsidRDefault="0027088A" w:rsidP="00374FBE">
      <w:pPr>
        <w:pStyle w:val="ListParagraph"/>
        <w:numPr>
          <w:ilvl w:val="0"/>
          <w:numId w:val="10"/>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Boxes are to be labelled with parish, site code, accession number, material and date of excavation.</w:t>
      </w:r>
    </w:p>
    <w:p w:rsidR="0027088A" w:rsidRPr="009109A8" w:rsidRDefault="0027088A" w:rsidP="00374FBE">
      <w:pPr>
        <w:pStyle w:val="ListParagraph"/>
        <w:numPr>
          <w:ilvl w:val="0"/>
          <w:numId w:val="10"/>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 xml:space="preserve">Self-adhesive box labels should have a strong, permanent adhesive. Labelling should be done in permanent black marker pen (not bio). </w:t>
      </w:r>
    </w:p>
    <w:p w:rsidR="0027088A" w:rsidRPr="009109A8" w:rsidRDefault="0027088A" w:rsidP="00374FBE">
      <w:pPr>
        <w:pStyle w:val="ListParagraph"/>
        <w:numPr>
          <w:ilvl w:val="0"/>
          <w:numId w:val="10"/>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A box label layout is available in publisher format.</w:t>
      </w:r>
    </w:p>
    <w:p w:rsidR="0027088A" w:rsidRPr="009109A8" w:rsidRDefault="0027088A" w:rsidP="00374FBE">
      <w:pPr>
        <w:pStyle w:val="ListParagraph"/>
        <w:numPr>
          <w:ilvl w:val="0"/>
          <w:numId w:val="10"/>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All box labels should include a list of contents.</w:t>
      </w:r>
    </w:p>
    <w:p w:rsidR="0027088A" w:rsidRPr="009109A8" w:rsidRDefault="0027088A" w:rsidP="00374FBE">
      <w:pPr>
        <w:pStyle w:val="ListParagraph"/>
        <w:numPr>
          <w:ilvl w:val="0"/>
          <w:numId w:val="10"/>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A contents list must be included in every box (and a copy of this included in the paper and digital archive, the latter in an editable form).</w:t>
      </w:r>
    </w:p>
    <w:p w:rsidR="0027088A" w:rsidRPr="009109A8" w:rsidRDefault="0027088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p>
    <w:p w:rsidR="0027088A" w:rsidRPr="009C215F" w:rsidRDefault="0027088A" w:rsidP="00374FBE">
      <w:pPr>
        <w:pStyle w:val="Title"/>
        <w:spacing w:line="276" w:lineRule="auto"/>
        <w:rPr>
          <w:rFonts w:ascii="Calibri" w:hAnsi="Calibri"/>
          <w:b/>
          <w:color w:val="000000" w:themeColor="text1"/>
          <w:sz w:val="28"/>
          <w:szCs w:val="28"/>
        </w:rPr>
      </w:pPr>
      <w:r w:rsidRPr="009C215F">
        <w:rPr>
          <w:rFonts w:ascii="Calibri" w:hAnsi="Calibri"/>
          <w:b/>
          <w:color w:val="000000" w:themeColor="text1"/>
          <w:sz w:val="28"/>
          <w:szCs w:val="28"/>
        </w:rPr>
        <w:t>1</w:t>
      </w:r>
      <w:r w:rsidR="009109A8" w:rsidRPr="009C215F">
        <w:rPr>
          <w:rFonts w:ascii="Calibri" w:hAnsi="Calibri"/>
          <w:b/>
          <w:color w:val="000000" w:themeColor="text1"/>
          <w:sz w:val="28"/>
          <w:szCs w:val="28"/>
        </w:rPr>
        <w:t>4</w:t>
      </w:r>
      <w:r w:rsidRPr="009C215F">
        <w:rPr>
          <w:rFonts w:ascii="Calibri" w:hAnsi="Calibri"/>
          <w:b/>
          <w:color w:val="000000" w:themeColor="text1"/>
          <w:sz w:val="28"/>
          <w:szCs w:val="28"/>
        </w:rPr>
        <w:t>. Storage requirements material archive</w:t>
      </w:r>
    </w:p>
    <w:p w:rsidR="0027088A" w:rsidRPr="009109A8" w:rsidRDefault="0027088A" w:rsidP="00374FBE">
      <w:pPr>
        <w:pStyle w:val="ListParagraph"/>
        <w:numPr>
          <w:ilvl w:val="0"/>
          <w:numId w:val="21"/>
        </w:numPr>
        <w:spacing w:after="0" w:line="276" w:lineRule="auto"/>
        <w:ind w:left="360"/>
        <w:rPr>
          <w:rFonts w:ascii="Calibri" w:hAnsi="Calibri"/>
          <w:color w:val="000000" w:themeColor="text1"/>
          <w:sz w:val="22"/>
          <w:szCs w:val="22"/>
        </w:rPr>
      </w:pPr>
      <w:r w:rsidRPr="009109A8">
        <w:rPr>
          <w:rFonts w:ascii="Calibri" w:hAnsi="Calibri"/>
          <w:color w:val="000000" w:themeColor="text1"/>
          <w:sz w:val="22"/>
          <w:szCs w:val="22"/>
        </w:rPr>
        <w:t xml:space="preserve">Boxes should be of a standard size measuring 45 x 25 x 18cm (we do understand that sometime you need to use larger one, please ensure that these are acid free). </w:t>
      </w:r>
    </w:p>
    <w:p w:rsidR="0027088A" w:rsidRPr="009109A8" w:rsidRDefault="0027088A" w:rsidP="00374FBE">
      <w:pPr>
        <w:pStyle w:val="ListParagraph"/>
        <w:numPr>
          <w:ilvl w:val="0"/>
          <w:numId w:val="21"/>
        </w:numPr>
        <w:spacing w:after="0" w:line="276" w:lineRule="auto"/>
        <w:ind w:left="360"/>
        <w:rPr>
          <w:rFonts w:ascii="Calibri" w:hAnsi="Calibri"/>
          <w:color w:val="000000" w:themeColor="text1"/>
          <w:sz w:val="22"/>
          <w:szCs w:val="22"/>
        </w:rPr>
      </w:pPr>
      <w:r w:rsidRPr="009109A8">
        <w:rPr>
          <w:rFonts w:ascii="Calibri" w:hAnsi="Calibri"/>
          <w:color w:val="000000" w:themeColor="text1"/>
          <w:sz w:val="22"/>
          <w:szCs w:val="22"/>
        </w:rPr>
        <w:t>The weight of individual boxes should be kept below 7kg.</w:t>
      </w:r>
    </w:p>
    <w:p w:rsidR="0027088A" w:rsidRPr="009109A8" w:rsidRDefault="0027088A" w:rsidP="00374FBE">
      <w:pPr>
        <w:pStyle w:val="Title"/>
        <w:spacing w:line="276" w:lineRule="auto"/>
        <w:rPr>
          <w:rFonts w:ascii="Calibri" w:hAnsi="Calibri"/>
          <w:b/>
          <w:color w:val="000000" w:themeColor="text1"/>
          <w:sz w:val="22"/>
          <w:szCs w:val="22"/>
        </w:rPr>
      </w:pPr>
    </w:p>
    <w:p w:rsidR="0027088A" w:rsidRPr="009C215F" w:rsidRDefault="009C215F" w:rsidP="00374FBE">
      <w:pPr>
        <w:autoSpaceDE w:val="0"/>
        <w:autoSpaceDN w:val="0"/>
        <w:adjustRightInd w:val="0"/>
        <w:spacing w:after="0" w:line="276" w:lineRule="auto"/>
        <w:rPr>
          <w:rFonts w:ascii="Calibri" w:hAnsi="Calibri" w:cs="FuturaBT-Light"/>
          <w:b/>
          <w:color w:val="000000" w:themeColor="text1"/>
          <w:kern w:val="0"/>
          <w:sz w:val="22"/>
          <w:szCs w:val="22"/>
          <w:lang w:eastAsia="en-US"/>
        </w:rPr>
      </w:pPr>
      <w:r w:rsidRPr="009C215F">
        <w:rPr>
          <w:rFonts w:ascii="Calibri" w:hAnsi="Calibri" w:cs="FuturaBT-Light"/>
          <w:b/>
          <w:color w:val="000000" w:themeColor="text1"/>
          <w:kern w:val="0"/>
          <w:sz w:val="22"/>
          <w:szCs w:val="22"/>
          <w:lang w:eastAsia="en-US"/>
        </w:rPr>
        <w:t>14.1</w:t>
      </w:r>
      <w:r w:rsidRPr="009C215F">
        <w:rPr>
          <w:rFonts w:ascii="Calibri" w:hAnsi="Calibri" w:cs="FuturaBT-Light"/>
          <w:b/>
          <w:color w:val="000000" w:themeColor="text1"/>
          <w:kern w:val="0"/>
          <w:sz w:val="22"/>
          <w:szCs w:val="22"/>
          <w:lang w:eastAsia="en-US"/>
        </w:rPr>
        <w:tab/>
      </w:r>
      <w:r w:rsidR="0027088A" w:rsidRPr="009C215F">
        <w:rPr>
          <w:rFonts w:ascii="Calibri" w:hAnsi="Calibri" w:cs="FuturaBT-Light"/>
          <w:b/>
          <w:color w:val="000000" w:themeColor="text1"/>
          <w:kern w:val="0"/>
          <w:sz w:val="22"/>
          <w:szCs w:val="22"/>
          <w:lang w:eastAsia="en-US"/>
        </w:rPr>
        <w:t>Bulk Finds</w:t>
      </w:r>
    </w:p>
    <w:p w:rsidR="0027088A" w:rsidRPr="009109A8" w:rsidRDefault="0027088A" w:rsidP="00374FBE">
      <w:pPr>
        <w:pStyle w:val="ListParagraph"/>
        <w:numPr>
          <w:ilvl w:val="0"/>
          <w:numId w:val="11"/>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All finds with a stable surface should be cleaned, unless conservation requirements dictate otherwise.</w:t>
      </w:r>
    </w:p>
    <w:p w:rsidR="0027088A" w:rsidRPr="009109A8" w:rsidRDefault="0027088A" w:rsidP="00374FBE">
      <w:pPr>
        <w:pStyle w:val="ListParagraph"/>
        <w:numPr>
          <w:ilvl w:val="0"/>
          <w:numId w:val="11"/>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Arial"/>
          <w:color w:val="000000" w:themeColor="text1"/>
          <w:kern w:val="0"/>
          <w:sz w:val="22"/>
          <w:szCs w:val="22"/>
          <w:lang w:eastAsia="en-US"/>
        </w:rPr>
        <w:t>The Museum of Archaeology will not accept unprocessed soil samples or highly unstable items such as waterlogged organic material unless an arrangement has been made prior to deposition between the depositor and the Curator</w:t>
      </w:r>
    </w:p>
    <w:p w:rsidR="0027088A" w:rsidRPr="009109A8" w:rsidRDefault="0027088A" w:rsidP="00374FBE">
      <w:pPr>
        <w:pStyle w:val="ListParagraph"/>
        <w:numPr>
          <w:ilvl w:val="0"/>
          <w:numId w:val="11"/>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olor w:val="000000" w:themeColor="text1"/>
          <w:sz w:val="22"/>
          <w:szCs w:val="22"/>
        </w:rPr>
        <w:t xml:space="preserve">Ceramics, vessel glass, window glass, stonework, stone implements, animal bone to be marked discretely with Site number, context number in black or white permanent ink between layer of removable varnish (http://www.collectionstrust.org.uk/media/documents/c1/a220/f6/LabellingAndMarkingMuseumObjectsFactsheet.pdf). All marking methods should be reversible. </w:t>
      </w:r>
    </w:p>
    <w:p w:rsidR="0027088A" w:rsidRPr="009109A8" w:rsidRDefault="0027088A" w:rsidP="00374FBE">
      <w:pPr>
        <w:pStyle w:val="ListParagraph"/>
        <w:numPr>
          <w:ilvl w:val="0"/>
          <w:numId w:val="11"/>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Ceramic building material, burnt flint, metalworking residue (slag) and shell is not usually marked with the exception of any material that is laid out for comparison, reference or display, however, in storage a Tyvek label should be in each box and bag.</w:t>
      </w:r>
    </w:p>
    <w:p w:rsidR="0027088A" w:rsidRPr="009109A8" w:rsidRDefault="0027088A" w:rsidP="00374FBE">
      <w:pPr>
        <w:pStyle w:val="ListParagraph"/>
        <w:numPr>
          <w:ilvl w:val="0"/>
          <w:numId w:val="11"/>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 xml:space="preserve">Animal bone and human bone should routinely be marked. However, the decision to mark these finds is made on a site-by-site basis, at the discretion of the Museum of Archaeology, based on size of the assemblage, preservation and perceived importance of the assemblage. Project archaeologists should be aware that the marking of bone is likely to be required on larger sites (multi-phase settlements, landscapes or urban sites) where the detailed study of animal bones will make a significant contribution to the understanding of behaviour on the site. </w:t>
      </w:r>
    </w:p>
    <w:p w:rsidR="0027088A" w:rsidRPr="009109A8" w:rsidRDefault="0027088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p>
    <w:p w:rsidR="0027088A" w:rsidRPr="009C215F" w:rsidRDefault="009C215F" w:rsidP="00374FBE">
      <w:pPr>
        <w:autoSpaceDE w:val="0"/>
        <w:autoSpaceDN w:val="0"/>
        <w:adjustRightInd w:val="0"/>
        <w:spacing w:after="0" w:line="276" w:lineRule="auto"/>
        <w:rPr>
          <w:rFonts w:ascii="Calibri" w:hAnsi="Calibri" w:cs="FuturaBT-Light"/>
          <w:b/>
          <w:color w:val="000000" w:themeColor="text1"/>
          <w:kern w:val="0"/>
          <w:sz w:val="22"/>
          <w:szCs w:val="22"/>
          <w:lang w:eastAsia="en-US"/>
        </w:rPr>
      </w:pPr>
      <w:r w:rsidRPr="009C215F">
        <w:rPr>
          <w:rFonts w:ascii="Calibri" w:hAnsi="Calibri" w:cs="FuturaBT-Light"/>
          <w:b/>
          <w:color w:val="000000" w:themeColor="text1"/>
          <w:kern w:val="0"/>
          <w:sz w:val="22"/>
          <w:szCs w:val="22"/>
          <w:lang w:eastAsia="en-US"/>
        </w:rPr>
        <w:t>14.2</w:t>
      </w:r>
      <w:r w:rsidRPr="009C215F">
        <w:rPr>
          <w:rFonts w:ascii="Calibri" w:hAnsi="Calibri" w:cs="FuturaBT-Light"/>
          <w:b/>
          <w:color w:val="000000" w:themeColor="text1"/>
          <w:kern w:val="0"/>
          <w:sz w:val="22"/>
          <w:szCs w:val="22"/>
          <w:lang w:eastAsia="en-US"/>
        </w:rPr>
        <w:tab/>
      </w:r>
      <w:r w:rsidR="0027088A" w:rsidRPr="009C215F">
        <w:rPr>
          <w:rFonts w:ascii="Calibri" w:hAnsi="Calibri" w:cs="FuturaBT-Light"/>
          <w:b/>
          <w:color w:val="000000" w:themeColor="text1"/>
          <w:kern w:val="0"/>
          <w:sz w:val="22"/>
          <w:szCs w:val="22"/>
          <w:lang w:eastAsia="en-US"/>
        </w:rPr>
        <w:t>Bulk Finds Packaging</w:t>
      </w:r>
    </w:p>
    <w:p w:rsidR="0027088A" w:rsidRPr="009109A8" w:rsidRDefault="0027088A" w:rsidP="00374FBE">
      <w:pPr>
        <w:pStyle w:val="ListParagraph"/>
        <w:numPr>
          <w:ilvl w:val="0"/>
          <w:numId w:val="12"/>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Finds should be packaged in clean, polyethylene self-sealing bags with opaque ‘writeon’ strips; the most appropriate sized bag for the finds should always be used, and bags should not be over-filled. Any that cannot be closed will be rejected.</w:t>
      </w:r>
    </w:p>
    <w:p w:rsidR="0027088A" w:rsidRPr="009109A8" w:rsidRDefault="0027088A" w:rsidP="00374FBE">
      <w:pPr>
        <w:pStyle w:val="ListParagraph"/>
        <w:numPr>
          <w:ilvl w:val="0"/>
          <w:numId w:val="12"/>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Bones of small mammals, birds and fish should be placed separately in small polythene bags and stored in the same box as the rest of the animal bones.</w:t>
      </w:r>
    </w:p>
    <w:p w:rsidR="0027088A" w:rsidRPr="009109A8" w:rsidRDefault="0027088A" w:rsidP="00374FBE">
      <w:pPr>
        <w:pStyle w:val="ListParagraph"/>
        <w:numPr>
          <w:ilvl w:val="0"/>
          <w:numId w:val="12"/>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 xml:space="preserve">The bags should be labelled with the site code, context number, accession number, small find number (if appropriate) and any other important contextual information such as small find number, burial number for grave goods or spit number etc. Permanent, waterproof black marker pens should be used. The same information should be put on a tyvek label and placed inside the bag. </w:t>
      </w:r>
    </w:p>
    <w:p w:rsidR="0027088A" w:rsidRPr="009109A8" w:rsidRDefault="0027088A" w:rsidP="00374FBE">
      <w:pPr>
        <w:pStyle w:val="ListParagraph"/>
        <w:numPr>
          <w:ilvl w:val="0"/>
          <w:numId w:val="12"/>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All packaged bulk finds (ceramics, building materials, slag, flint, unworked bone) should be placed in acid-free boxes.</w:t>
      </w:r>
    </w:p>
    <w:p w:rsidR="0027088A" w:rsidRPr="009109A8" w:rsidRDefault="0027088A" w:rsidP="00374FBE">
      <w:pPr>
        <w:pStyle w:val="ListParagraph"/>
        <w:numPr>
          <w:ilvl w:val="0"/>
          <w:numId w:val="12"/>
        </w:numPr>
        <w:autoSpaceDE w:val="0"/>
        <w:autoSpaceDN w:val="0"/>
        <w:adjustRightInd w:val="0"/>
        <w:spacing w:after="0" w:line="276" w:lineRule="auto"/>
        <w:rPr>
          <w:rFonts w:ascii="Calibri" w:hAnsi="Calibri" w:cs="Arial"/>
          <w:color w:val="000000" w:themeColor="text1"/>
          <w:kern w:val="0"/>
          <w:sz w:val="22"/>
          <w:szCs w:val="22"/>
          <w:lang w:eastAsia="en-US"/>
        </w:rPr>
      </w:pPr>
      <w:r w:rsidRPr="009109A8">
        <w:rPr>
          <w:rFonts w:ascii="Calibri" w:hAnsi="Calibri" w:cs="FuturaBT-Light"/>
          <w:color w:val="000000" w:themeColor="text1"/>
          <w:kern w:val="0"/>
          <w:sz w:val="22"/>
          <w:szCs w:val="22"/>
          <w:lang w:eastAsia="en-US"/>
        </w:rPr>
        <w:t xml:space="preserve">No box should be heavier than 6kg (if boxes are deposited heavier than this you may be charged for additional boxes). </w:t>
      </w:r>
    </w:p>
    <w:p w:rsidR="0027088A" w:rsidRPr="009109A8" w:rsidRDefault="0027088A" w:rsidP="00374FBE">
      <w:pPr>
        <w:pStyle w:val="ListParagraph"/>
        <w:numPr>
          <w:ilvl w:val="0"/>
          <w:numId w:val="12"/>
        </w:numPr>
        <w:autoSpaceDE w:val="0"/>
        <w:autoSpaceDN w:val="0"/>
        <w:adjustRightInd w:val="0"/>
        <w:spacing w:after="0" w:line="276" w:lineRule="auto"/>
        <w:rPr>
          <w:rFonts w:ascii="Calibri" w:hAnsi="Calibri" w:cs="Arial"/>
          <w:color w:val="000000" w:themeColor="text1"/>
          <w:kern w:val="0"/>
          <w:sz w:val="22"/>
          <w:szCs w:val="22"/>
          <w:lang w:eastAsia="en-US"/>
        </w:rPr>
      </w:pPr>
      <w:r w:rsidRPr="009109A8">
        <w:rPr>
          <w:rFonts w:ascii="Calibri" w:hAnsi="Calibri" w:cs="FuturaBT-Light"/>
          <w:color w:val="000000" w:themeColor="text1"/>
          <w:kern w:val="0"/>
          <w:sz w:val="22"/>
          <w:szCs w:val="22"/>
          <w:lang w:eastAsia="en-US"/>
        </w:rPr>
        <w:t xml:space="preserve">Objects heavier than 6kg must be boxed separately and noted accordingly. </w:t>
      </w:r>
    </w:p>
    <w:p w:rsidR="0027088A" w:rsidRPr="009109A8" w:rsidRDefault="0027088A" w:rsidP="00374FBE">
      <w:pPr>
        <w:pStyle w:val="ListParagraph"/>
        <w:numPr>
          <w:ilvl w:val="0"/>
          <w:numId w:val="12"/>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Arial"/>
          <w:color w:val="000000" w:themeColor="text1"/>
          <w:kern w:val="0"/>
          <w:sz w:val="22"/>
          <w:szCs w:val="22"/>
          <w:u w:val="single"/>
          <w:lang w:eastAsia="en-US"/>
        </w:rPr>
        <w:t xml:space="preserve">Please </w:t>
      </w:r>
      <w:r w:rsidRPr="009109A8">
        <w:rPr>
          <w:rFonts w:ascii="Calibri" w:hAnsi="Calibri" w:cs="Arial"/>
          <w:b/>
          <w:bCs/>
          <w:color w:val="000000" w:themeColor="text1"/>
          <w:kern w:val="0"/>
          <w:sz w:val="22"/>
          <w:szCs w:val="22"/>
          <w:u w:val="single"/>
          <w:lang w:eastAsia="en-US"/>
        </w:rPr>
        <w:t xml:space="preserve">DO NOT </w:t>
      </w:r>
      <w:r w:rsidRPr="009109A8">
        <w:rPr>
          <w:rFonts w:ascii="Calibri" w:hAnsi="Calibri" w:cs="Arial"/>
          <w:color w:val="000000" w:themeColor="text1"/>
          <w:kern w:val="0"/>
          <w:sz w:val="22"/>
          <w:szCs w:val="22"/>
          <w:u w:val="single"/>
          <w:lang w:eastAsia="en-US"/>
        </w:rPr>
        <w:t>overfill boxes. This can damage finds inside during transport and storage and will have to be remedied in the Museum, and a further storage cost for extra boxes passed on to the project archaeologists.</w:t>
      </w:r>
    </w:p>
    <w:p w:rsidR="0027088A" w:rsidRPr="009109A8" w:rsidRDefault="0027088A" w:rsidP="00374FBE">
      <w:pPr>
        <w:pStyle w:val="ListParagraph"/>
        <w:numPr>
          <w:ilvl w:val="0"/>
          <w:numId w:val="12"/>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 xml:space="preserve">Artefacts too large or heavy for boxing, or which require specialist lifting, should be discussed before deposition. </w:t>
      </w:r>
    </w:p>
    <w:p w:rsidR="0027088A" w:rsidRPr="009109A8" w:rsidRDefault="0027088A" w:rsidP="00374FBE">
      <w:pPr>
        <w:pStyle w:val="ListParagraph"/>
        <w:numPr>
          <w:ilvl w:val="0"/>
          <w:numId w:val="12"/>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Details of the classification systems for ordering artefacts should be included in the site archive.</w:t>
      </w:r>
    </w:p>
    <w:p w:rsidR="0027088A" w:rsidRPr="009109A8" w:rsidRDefault="0027088A" w:rsidP="00374FBE">
      <w:pPr>
        <w:pStyle w:val="ListParagraph"/>
        <w:numPr>
          <w:ilvl w:val="0"/>
          <w:numId w:val="12"/>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All boxes must contain a list of contents, and this must also be supplied in an editable digital form.</w:t>
      </w:r>
    </w:p>
    <w:p w:rsidR="0027088A" w:rsidRPr="009109A8" w:rsidRDefault="0027088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p>
    <w:p w:rsidR="0027088A" w:rsidRPr="009C215F" w:rsidRDefault="009C215F" w:rsidP="00374FBE">
      <w:pPr>
        <w:spacing w:after="0" w:line="276" w:lineRule="auto"/>
        <w:rPr>
          <w:rFonts w:ascii="Calibri" w:hAnsi="Calibri" w:cs="FuturaBT-LightItalic"/>
          <w:b/>
          <w:i/>
          <w:iCs/>
          <w:color w:val="000000" w:themeColor="text1"/>
          <w:kern w:val="0"/>
          <w:sz w:val="22"/>
          <w:szCs w:val="22"/>
          <w:lang w:eastAsia="en-US"/>
        </w:rPr>
      </w:pPr>
      <w:r w:rsidRPr="009C215F">
        <w:rPr>
          <w:rFonts w:ascii="Calibri" w:hAnsi="Calibri" w:cs="FuturaBT-Light"/>
          <w:b/>
          <w:color w:val="000000" w:themeColor="text1"/>
          <w:kern w:val="0"/>
          <w:sz w:val="22"/>
          <w:szCs w:val="22"/>
          <w:lang w:eastAsia="en-US"/>
        </w:rPr>
        <w:t>14.3</w:t>
      </w:r>
      <w:r w:rsidRPr="009C215F">
        <w:rPr>
          <w:rFonts w:ascii="Calibri" w:hAnsi="Calibri" w:cs="FuturaBT-Light"/>
          <w:b/>
          <w:color w:val="000000" w:themeColor="text1"/>
          <w:kern w:val="0"/>
          <w:sz w:val="22"/>
          <w:szCs w:val="22"/>
          <w:lang w:eastAsia="en-US"/>
        </w:rPr>
        <w:tab/>
      </w:r>
      <w:r w:rsidR="0027088A" w:rsidRPr="009C215F">
        <w:rPr>
          <w:rFonts w:ascii="Calibri" w:hAnsi="Calibri" w:cs="FuturaBT-Light"/>
          <w:b/>
          <w:color w:val="000000" w:themeColor="text1"/>
          <w:kern w:val="0"/>
          <w:sz w:val="22"/>
          <w:szCs w:val="22"/>
          <w:lang w:eastAsia="en-US"/>
        </w:rPr>
        <w:t>Small Finds-</w:t>
      </w:r>
      <w:r w:rsidR="0027088A" w:rsidRPr="009C215F">
        <w:rPr>
          <w:rFonts w:ascii="Calibri" w:hAnsi="Calibri" w:cs="FuturaBT-LightItalic"/>
          <w:b/>
          <w:iCs/>
          <w:color w:val="000000" w:themeColor="text1"/>
          <w:kern w:val="0"/>
          <w:sz w:val="22"/>
          <w:szCs w:val="22"/>
          <w:lang w:eastAsia="en-US"/>
        </w:rPr>
        <w:t>Cleaning and Conservation</w:t>
      </w:r>
    </w:p>
    <w:p w:rsidR="0027088A" w:rsidRPr="009109A8" w:rsidRDefault="0027088A" w:rsidP="00374FBE">
      <w:pPr>
        <w:pStyle w:val="ListParagraph"/>
        <w:numPr>
          <w:ilvl w:val="0"/>
          <w:numId w:val="13"/>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 xml:space="preserve">All conservation should be carried out prior to the deposition of the archive by conservators with appropriate expertise, according to standard conservation practices as outlined by ICON (www.icon.org.uk). </w:t>
      </w:r>
    </w:p>
    <w:p w:rsidR="00C507D3" w:rsidRDefault="00C507D3" w:rsidP="00374FBE">
      <w:pPr>
        <w:pStyle w:val="ListParagraph"/>
        <w:numPr>
          <w:ilvl w:val="0"/>
          <w:numId w:val="13"/>
        </w:numPr>
        <w:autoSpaceDE w:val="0"/>
        <w:autoSpaceDN w:val="0"/>
        <w:adjustRightInd w:val="0"/>
        <w:spacing w:after="0" w:line="276" w:lineRule="auto"/>
        <w:rPr>
          <w:rFonts w:ascii="Calibri" w:hAnsi="Calibri" w:cs="FuturaBT-Light"/>
          <w:color w:val="000000" w:themeColor="text1"/>
          <w:kern w:val="0"/>
          <w:sz w:val="22"/>
          <w:szCs w:val="22"/>
          <w:lang w:eastAsia="en-US"/>
        </w:rPr>
      </w:pPr>
      <w:r>
        <w:rPr>
          <w:rFonts w:ascii="Calibri" w:hAnsi="Calibri" w:cs="FuturaBT-Light"/>
          <w:color w:val="000000" w:themeColor="text1"/>
          <w:kern w:val="0"/>
          <w:sz w:val="22"/>
          <w:szCs w:val="22"/>
          <w:lang w:eastAsia="en-US"/>
        </w:rPr>
        <w:t>Conservation should be discussed with teh mseum.</w:t>
      </w:r>
    </w:p>
    <w:p w:rsidR="0027088A" w:rsidRPr="009109A8" w:rsidRDefault="0027088A" w:rsidP="00374FBE">
      <w:pPr>
        <w:pStyle w:val="ListParagraph"/>
        <w:numPr>
          <w:ilvl w:val="0"/>
          <w:numId w:val="13"/>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All iron finds, other than nails or items, should be documented through x-radiography before deposition, due to inherent instability.</w:t>
      </w:r>
    </w:p>
    <w:p w:rsidR="0027088A" w:rsidRPr="009109A8" w:rsidRDefault="0027088A" w:rsidP="00374FBE">
      <w:pPr>
        <w:pStyle w:val="ListParagraph"/>
        <w:numPr>
          <w:ilvl w:val="0"/>
          <w:numId w:val="13"/>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 xml:space="preserve">Conserved finds should be appropriately packaged (see below), and accompanied by any relevant documentation, including treatment record, X-radiographs and photographs. Silica Gel should be included in the packaging of metal small finds. </w:t>
      </w:r>
    </w:p>
    <w:p w:rsidR="0027088A" w:rsidRPr="009109A8" w:rsidRDefault="0027088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p>
    <w:p w:rsidR="0027088A" w:rsidRPr="009C215F" w:rsidRDefault="009C215F" w:rsidP="00374FBE">
      <w:pPr>
        <w:autoSpaceDE w:val="0"/>
        <w:autoSpaceDN w:val="0"/>
        <w:adjustRightInd w:val="0"/>
        <w:spacing w:after="0" w:line="276" w:lineRule="auto"/>
        <w:rPr>
          <w:rFonts w:ascii="Calibri" w:hAnsi="Calibri" w:cs="FuturaBT-LightItalic"/>
          <w:b/>
          <w:i/>
          <w:iCs/>
          <w:color w:val="000000" w:themeColor="text1"/>
          <w:kern w:val="0"/>
          <w:sz w:val="22"/>
          <w:szCs w:val="22"/>
          <w:lang w:eastAsia="en-US"/>
        </w:rPr>
      </w:pPr>
      <w:r w:rsidRPr="009C215F">
        <w:rPr>
          <w:rFonts w:ascii="Calibri" w:hAnsi="Calibri" w:cs="FuturaBT-Light"/>
          <w:b/>
          <w:color w:val="000000" w:themeColor="text1"/>
          <w:kern w:val="0"/>
          <w:sz w:val="22"/>
          <w:szCs w:val="22"/>
          <w:lang w:eastAsia="en-US"/>
        </w:rPr>
        <w:t>14.4</w:t>
      </w:r>
      <w:r w:rsidRPr="009C215F">
        <w:rPr>
          <w:rFonts w:ascii="Calibri" w:hAnsi="Calibri" w:cs="FuturaBT-Light"/>
          <w:b/>
          <w:color w:val="000000" w:themeColor="text1"/>
          <w:kern w:val="0"/>
          <w:sz w:val="22"/>
          <w:szCs w:val="22"/>
          <w:lang w:eastAsia="en-US"/>
        </w:rPr>
        <w:tab/>
      </w:r>
      <w:r w:rsidR="0027088A" w:rsidRPr="009C215F">
        <w:rPr>
          <w:rFonts w:ascii="Calibri" w:hAnsi="Calibri" w:cs="FuturaBT-Light"/>
          <w:b/>
          <w:color w:val="000000" w:themeColor="text1"/>
          <w:kern w:val="0"/>
          <w:sz w:val="22"/>
          <w:szCs w:val="22"/>
          <w:lang w:eastAsia="en-US"/>
        </w:rPr>
        <w:t>Small Finds</w:t>
      </w:r>
      <w:r w:rsidR="0027088A" w:rsidRPr="009C215F">
        <w:rPr>
          <w:rFonts w:ascii="Calibri" w:hAnsi="Calibri" w:cs="FuturaBT-LightItalic"/>
          <w:b/>
          <w:i/>
          <w:iCs/>
          <w:color w:val="000000" w:themeColor="text1"/>
          <w:kern w:val="0"/>
          <w:sz w:val="22"/>
          <w:szCs w:val="22"/>
          <w:lang w:eastAsia="en-US"/>
        </w:rPr>
        <w:t>-</w:t>
      </w:r>
      <w:r w:rsidR="0027088A" w:rsidRPr="009C215F">
        <w:rPr>
          <w:rFonts w:ascii="Calibri" w:hAnsi="Calibri" w:cs="FuturaBT-LightItalic"/>
          <w:b/>
          <w:iCs/>
          <w:color w:val="000000" w:themeColor="text1"/>
          <w:kern w:val="0"/>
          <w:sz w:val="22"/>
          <w:szCs w:val="22"/>
          <w:lang w:eastAsia="en-US"/>
        </w:rPr>
        <w:t>Marking</w:t>
      </w:r>
    </w:p>
    <w:p w:rsidR="0027088A" w:rsidRPr="009109A8" w:rsidRDefault="0027088A" w:rsidP="00374FBE">
      <w:pPr>
        <w:pStyle w:val="ListParagraph"/>
        <w:numPr>
          <w:ilvl w:val="0"/>
          <w:numId w:val="14"/>
        </w:numPr>
        <w:autoSpaceDE w:val="0"/>
        <w:autoSpaceDN w:val="0"/>
        <w:adjustRightInd w:val="0"/>
        <w:spacing w:after="0" w:line="276" w:lineRule="auto"/>
        <w:rPr>
          <w:rFonts w:ascii="Calibri" w:hAnsi="Calibri" w:cs="Arial"/>
          <w:color w:val="000000" w:themeColor="text1"/>
          <w:kern w:val="0"/>
          <w:sz w:val="22"/>
          <w:szCs w:val="22"/>
          <w:lang w:eastAsia="en-US"/>
        </w:rPr>
      </w:pPr>
      <w:r w:rsidRPr="009109A8">
        <w:rPr>
          <w:rFonts w:ascii="Calibri" w:hAnsi="Calibri" w:cs="Arial"/>
          <w:color w:val="000000" w:themeColor="text1"/>
          <w:kern w:val="0"/>
          <w:sz w:val="22"/>
          <w:szCs w:val="22"/>
          <w:lang w:eastAsia="en-US"/>
        </w:rPr>
        <w:t>Small finds should be marked with the accession number and small finds number. Prior to marking seal the surface of finds prior to marking with an acrylic resin sealant Paroloid B72 to render the marking reversible and preserve the surface for future research. Protect the marking with Paraloid B72 Sealant.</w:t>
      </w:r>
      <w:r w:rsidRPr="009109A8">
        <w:rPr>
          <w:rFonts w:ascii="Calibri" w:hAnsi="Calibri"/>
          <w:color w:val="000000" w:themeColor="text1"/>
          <w:sz w:val="22"/>
          <w:szCs w:val="22"/>
        </w:rPr>
        <w:t xml:space="preserve"> </w:t>
      </w:r>
      <w:hyperlink r:id="rId18" w:history="1">
        <w:r w:rsidRPr="009109A8">
          <w:rPr>
            <w:rStyle w:val="Hyperlink"/>
            <w:rFonts w:ascii="Calibri" w:hAnsi="Calibri"/>
            <w:color w:val="000000" w:themeColor="text1"/>
            <w:sz w:val="22"/>
            <w:szCs w:val="22"/>
          </w:rPr>
          <w:t>http://www.collectionstrust.org.uk/media/documents/c1/a220/f6/LabellingAndMarkingMuseumObjectsFactsheet.pdf</w:t>
        </w:r>
      </w:hyperlink>
      <w:r w:rsidRPr="009109A8">
        <w:rPr>
          <w:rFonts w:ascii="Calibri" w:hAnsi="Calibri"/>
          <w:color w:val="000000" w:themeColor="text1"/>
          <w:sz w:val="22"/>
          <w:szCs w:val="22"/>
        </w:rPr>
        <w:t xml:space="preserve"> </w:t>
      </w:r>
    </w:p>
    <w:p w:rsidR="0027088A" w:rsidRPr="009109A8" w:rsidRDefault="0027088A" w:rsidP="00374FBE">
      <w:pPr>
        <w:pStyle w:val="ListParagraph"/>
        <w:numPr>
          <w:ilvl w:val="0"/>
          <w:numId w:val="14"/>
        </w:numPr>
        <w:autoSpaceDE w:val="0"/>
        <w:autoSpaceDN w:val="0"/>
        <w:adjustRightInd w:val="0"/>
        <w:spacing w:after="0" w:line="276" w:lineRule="auto"/>
        <w:rPr>
          <w:rFonts w:ascii="Calibri" w:hAnsi="Calibri" w:cs="Arial"/>
          <w:color w:val="000000" w:themeColor="text1"/>
          <w:kern w:val="0"/>
          <w:sz w:val="22"/>
          <w:szCs w:val="22"/>
          <w:lang w:eastAsia="en-US"/>
        </w:rPr>
      </w:pPr>
      <w:r w:rsidRPr="009109A8">
        <w:rPr>
          <w:rFonts w:ascii="Calibri" w:hAnsi="Calibri" w:cs="Arial"/>
          <w:b/>
          <w:bCs/>
          <w:color w:val="000000" w:themeColor="text1"/>
          <w:kern w:val="0"/>
          <w:sz w:val="22"/>
          <w:szCs w:val="22"/>
          <w:lang w:eastAsia="en-US"/>
        </w:rPr>
        <w:t xml:space="preserve">DO NOT </w:t>
      </w:r>
      <w:r w:rsidRPr="009109A8">
        <w:rPr>
          <w:rFonts w:ascii="Calibri" w:hAnsi="Calibri" w:cs="Arial"/>
          <w:color w:val="000000" w:themeColor="text1"/>
          <w:kern w:val="0"/>
          <w:sz w:val="22"/>
          <w:szCs w:val="22"/>
          <w:lang w:eastAsia="en-US"/>
        </w:rPr>
        <w:t xml:space="preserve">mark metals. </w:t>
      </w:r>
    </w:p>
    <w:p w:rsidR="0027088A" w:rsidRPr="009109A8" w:rsidRDefault="0027088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p>
    <w:p w:rsidR="0027088A" w:rsidRPr="009C215F" w:rsidRDefault="009C215F" w:rsidP="00374FBE">
      <w:pPr>
        <w:autoSpaceDE w:val="0"/>
        <w:autoSpaceDN w:val="0"/>
        <w:adjustRightInd w:val="0"/>
        <w:spacing w:after="0" w:line="276" w:lineRule="auto"/>
        <w:rPr>
          <w:rFonts w:ascii="Calibri" w:hAnsi="Calibri" w:cs="FuturaBT-LightItalic"/>
          <w:b/>
          <w:i/>
          <w:iCs/>
          <w:color w:val="000000" w:themeColor="text1"/>
          <w:kern w:val="0"/>
          <w:sz w:val="22"/>
          <w:szCs w:val="22"/>
          <w:lang w:eastAsia="en-US"/>
        </w:rPr>
      </w:pPr>
      <w:r w:rsidRPr="009C215F">
        <w:rPr>
          <w:rFonts w:ascii="Calibri" w:hAnsi="Calibri" w:cs="FuturaBT-Light"/>
          <w:b/>
          <w:color w:val="000000" w:themeColor="text1"/>
          <w:kern w:val="0"/>
          <w:sz w:val="22"/>
          <w:szCs w:val="22"/>
          <w:lang w:eastAsia="en-US"/>
        </w:rPr>
        <w:t>14.5</w:t>
      </w:r>
      <w:r w:rsidRPr="009C215F">
        <w:rPr>
          <w:rFonts w:ascii="Calibri" w:hAnsi="Calibri" w:cs="FuturaBT-Light"/>
          <w:b/>
          <w:color w:val="000000" w:themeColor="text1"/>
          <w:kern w:val="0"/>
          <w:sz w:val="22"/>
          <w:szCs w:val="22"/>
          <w:lang w:eastAsia="en-US"/>
        </w:rPr>
        <w:tab/>
      </w:r>
      <w:r w:rsidR="0027088A" w:rsidRPr="009C215F">
        <w:rPr>
          <w:rFonts w:ascii="Calibri" w:hAnsi="Calibri" w:cs="FuturaBT-Light"/>
          <w:b/>
          <w:color w:val="000000" w:themeColor="text1"/>
          <w:kern w:val="0"/>
          <w:sz w:val="22"/>
          <w:szCs w:val="22"/>
          <w:lang w:eastAsia="en-US"/>
        </w:rPr>
        <w:t>Small Finds</w:t>
      </w:r>
      <w:r w:rsidR="0027088A" w:rsidRPr="009C215F">
        <w:rPr>
          <w:rFonts w:ascii="Calibri" w:hAnsi="Calibri" w:cs="FuturaBT-LightItalic"/>
          <w:b/>
          <w:i/>
          <w:iCs/>
          <w:color w:val="000000" w:themeColor="text1"/>
          <w:kern w:val="0"/>
          <w:sz w:val="22"/>
          <w:szCs w:val="22"/>
          <w:lang w:eastAsia="en-US"/>
        </w:rPr>
        <w:t>-</w:t>
      </w:r>
      <w:r w:rsidR="0027088A" w:rsidRPr="009C215F">
        <w:rPr>
          <w:rFonts w:ascii="Calibri" w:hAnsi="Calibri" w:cs="FuturaBT-LightItalic"/>
          <w:b/>
          <w:iCs/>
          <w:color w:val="000000" w:themeColor="text1"/>
          <w:kern w:val="0"/>
          <w:sz w:val="22"/>
          <w:szCs w:val="22"/>
          <w:lang w:eastAsia="en-US"/>
        </w:rPr>
        <w:t>Packaging</w:t>
      </w:r>
    </w:p>
    <w:p w:rsidR="0027088A" w:rsidRPr="009109A8" w:rsidRDefault="0027088A" w:rsidP="00374FBE">
      <w:pPr>
        <w:pStyle w:val="ListParagraph"/>
        <w:numPr>
          <w:ilvl w:val="0"/>
          <w:numId w:val="15"/>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Finds should be packaged within clean perforated self-sealing bags; fragile items in need of support should be protected with the following materials, any variation is to be negotiated in advance of deposition: closed-cell polyethylene foam (e.g. Plastazote) sheets of polythene foam (Jiffy foam), acid-free tissue, polystyrene boxes (crystal boxes).</w:t>
      </w:r>
    </w:p>
    <w:p w:rsidR="0027088A" w:rsidRPr="009109A8" w:rsidRDefault="0027088A" w:rsidP="00374FBE">
      <w:pPr>
        <w:pStyle w:val="ListParagraph"/>
        <w:numPr>
          <w:ilvl w:val="0"/>
          <w:numId w:val="15"/>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Some fragile pottery and glass bulk finds may need special provision. Such objects should be cradled in appropriate acid-free tissue packaging or similar alternative materials.</w:t>
      </w:r>
    </w:p>
    <w:p w:rsidR="0027088A" w:rsidRPr="009109A8" w:rsidRDefault="0027088A" w:rsidP="00374FBE">
      <w:pPr>
        <w:pStyle w:val="ListParagraph"/>
        <w:numPr>
          <w:ilvl w:val="0"/>
          <w:numId w:val="15"/>
        </w:numPr>
        <w:autoSpaceDE w:val="0"/>
        <w:autoSpaceDN w:val="0"/>
        <w:adjustRightInd w:val="0"/>
        <w:spacing w:after="0" w:line="276" w:lineRule="auto"/>
        <w:rPr>
          <w:rFonts w:ascii="Calibri" w:hAnsi="Calibri"/>
          <w:color w:val="000000" w:themeColor="text1"/>
          <w:sz w:val="22"/>
          <w:szCs w:val="22"/>
        </w:rPr>
      </w:pPr>
      <w:r w:rsidRPr="009109A8">
        <w:rPr>
          <w:rFonts w:ascii="Calibri" w:hAnsi="Calibri" w:cs="FuturaBT-Light"/>
          <w:color w:val="000000" w:themeColor="text1"/>
          <w:kern w:val="0"/>
          <w:sz w:val="22"/>
          <w:szCs w:val="22"/>
          <w:lang w:eastAsia="en-US"/>
        </w:rPr>
        <w:t>Metal finds should be placed in re-sealable perforated polyethylene bags.</w:t>
      </w:r>
    </w:p>
    <w:p w:rsidR="0027088A" w:rsidRPr="009109A8" w:rsidRDefault="0027088A" w:rsidP="00374FBE">
      <w:pPr>
        <w:pStyle w:val="ListParagraph"/>
        <w:numPr>
          <w:ilvl w:val="0"/>
          <w:numId w:val="15"/>
        </w:numPr>
        <w:autoSpaceDE w:val="0"/>
        <w:autoSpaceDN w:val="0"/>
        <w:adjustRightInd w:val="0"/>
        <w:spacing w:after="0" w:line="276" w:lineRule="auto"/>
        <w:rPr>
          <w:rFonts w:ascii="Calibri" w:hAnsi="Calibri"/>
          <w:color w:val="000000" w:themeColor="text1"/>
          <w:sz w:val="22"/>
          <w:szCs w:val="22"/>
        </w:rPr>
      </w:pPr>
      <w:r w:rsidRPr="009109A8">
        <w:rPr>
          <w:rFonts w:ascii="Calibri" w:hAnsi="Calibri" w:cs="FuturaBT-Light"/>
          <w:color w:val="000000" w:themeColor="text1"/>
          <w:kern w:val="0"/>
          <w:sz w:val="22"/>
          <w:szCs w:val="22"/>
          <w:lang w:eastAsia="en-US"/>
        </w:rPr>
        <w:t>All metal objects should be deposited with environmental controlling agent (‘live’ silica gel).</w:t>
      </w:r>
    </w:p>
    <w:p w:rsidR="0027088A" w:rsidRPr="009109A8" w:rsidRDefault="0027088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p>
    <w:p w:rsidR="0027088A" w:rsidRPr="009C215F" w:rsidRDefault="009C215F" w:rsidP="00374FBE">
      <w:pPr>
        <w:autoSpaceDE w:val="0"/>
        <w:autoSpaceDN w:val="0"/>
        <w:adjustRightInd w:val="0"/>
        <w:spacing w:after="0" w:line="276" w:lineRule="auto"/>
        <w:rPr>
          <w:rFonts w:ascii="Calibri" w:hAnsi="Calibri" w:cs="FuturaBT-LightItalic"/>
          <w:b/>
          <w:i/>
          <w:iCs/>
          <w:color w:val="000000" w:themeColor="text1"/>
          <w:kern w:val="0"/>
          <w:sz w:val="22"/>
          <w:szCs w:val="22"/>
          <w:lang w:eastAsia="en-US"/>
        </w:rPr>
      </w:pPr>
      <w:r w:rsidRPr="009C215F">
        <w:rPr>
          <w:rFonts w:ascii="Calibri" w:hAnsi="Calibri" w:cs="FuturaBT-Light"/>
          <w:b/>
          <w:color w:val="000000" w:themeColor="text1"/>
          <w:kern w:val="0"/>
          <w:sz w:val="22"/>
          <w:szCs w:val="22"/>
          <w:lang w:eastAsia="en-US"/>
        </w:rPr>
        <w:t>14.6</w:t>
      </w:r>
      <w:r w:rsidRPr="009C215F">
        <w:rPr>
          <w:rFonts w:ascii="Calibri" w:hAnsi="Calibri" w:cs="FuturaBT-Light"/>
          <w:b/>
          <w:color w:val="000000" w:themeColor="text1"/>
          <w:kern w:val="0"/>
          <w:sz w:val="22"/>
          <w:szCs w:val="22"/>
          <w:lang w:eastAsia="en-US"/>
        </w:rPr>
        <w:tab/>
      </w:r>
      <w:r w:rsidR="0027088A" w:rsidRPr="009C215F">
        <w:rPr>
          <w:rFonts w:ascii="Calibri" w:hAnsi="Calibri" w:cs="FuturaBT-Light"/>
          <w:b/>
          <w:color w:val="000000" w:themeColor="text1"/>
          <w:kern w:val="0"/>
          <w:sz w:val="22"/>
          <w:szCs w:val="22"/>
          <w:lang w:eastAsia="en-US"/>
        </w:rPr>
        <w:t>Small Finds</w:t>
      </w:r>
      <w:r w:rsidR="0027088A" w:rsidRPr="009C215F">
        <w:rPr>
          <w:rFonts w:ascii="Calibri" w:hAnsi="Calibri" w:cs="FuturaBT-LightItalic"/>
          <w:b/>
          <w:i/>
          <w:iCs/>
          <w:color w:val="000000" w:themeColor="text1"/>
          <w:kern w:val="0"/>
          <w:sz w:val="22"/>
          <w:szCs w:val="22"/>
          <w:lang w:eastAsia="en-US"/>
        </w:rPr>
        <w:t>-</w:t>
      </w:r>
      <w:r w:rsidR="0027088A" w:rsidRPr="009C215F">
        <w:rPr>
          <w:rFonts w:ascii="Calibri" w:hAnsi="Calibri" w:cs="FuturaBT-LightItalic"/>
          <w:b/>
          <w:iCs/>
          <w:color w:val="000000" w:themeColor="text1"/>
          <w:kern w:val="0"/>
          <w:sz w:val="22"/>
          <w:szCs w:val="22"/>
          <w:lang w:eastAsia="en-US"/>
        </w:rPr>
        <w:t>Boxing</w:t>
      </w:r>
    </w:p>
    <w:p w:rsidR="0027088A" w:rsidRPr="009109A8" w:rsidRDefault="0027088A" w:rsidP="00374FBE">
      <w:pPr>
        <w:pStyle w:val="ListParagraph"/>
        <w:numPr>
          <w:ilvl w:val="0"/>
          <w:numId w:val="16"/>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 xml:space="preserve">All unstable finds should arrive at the store in micro-climates in </w:t>
      </w:r>
      <w:r w:rsidRPr="009109A8">
        <w:rPr>
          <w:rFonts w:ascii="Calibri" w:hAnsi="Calibri"/>
          <w:color w:val="000000" w:themeColor="text1"/>
          <w:sz w:val="22"/>
          <w:szCs w:val="22"/>
        </w:rPr>
        <w:t xml:space="preserve">30 x 21.5 x 14 cm (Stewart 1224) </w:t>
      </w:r>
      <w:r w:rsidRPr="009109A8">
        <w:rPr>
          <w:rFonts w:ascii="Calibri" w:hAnsi="Calibri" w:cs="FuturaBT-Light"/>
          <w:color w:val="000000" w:themeColor="text1"/>
          <w:kern w:val="0"/>
          <w:sz w:val="22"/>
          <w:szCs w:val="22"/>
          <w:lang w:eastAsia="en-US"/>
        </w:rPr>
        <w:t>Stewart boxes with an environmental controlling agent (‘live’ silica gel where appropriate).</w:t>
      </w:r>
    </w:p>
    <w:p w:rsidR="0027088A" w:rsidRPr="009109A8" w:rsidRDefault="0027088A" w:rsidP="00374FBE">
      <w:pPr>
        <w:pStyle w:val="ListParagraph"/>
        <w:numPr>
          <w:ilvl w:val="0"/>
          <w:numId w:val="16"/>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Metalwork should be boxed separately.</w:t>
      </w:r>
    </w:p>
    <w:p w:rsidR="0027088A" w:rsidRPr="009109A8" w:rsidRDefault="0027088A" w:rsidP="00374FBE">
      <w:pPr>
        <w:pStyle w:val="ListParagraph"/>
        <w:numPr>
          <w:ilvl w:val="0"/>
          <w:numId w:val="16"/>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All boxes must contain a list of contents, and this must also be supplied in an editable digital form.</w:t>
      </w:r>
    </w:p>
    <w:p w:rsidR="0027088A" w:rsidRPr="009109A8" w:rsidRDefault="0027088A" w:rsidP="00374FBE">
      <w:pPr>
        <w:pStyle w:val="ListParagraph"/>
        <w:numPr>
          <w:ilvl w:val="0"/>
          <w:numId w:val="16"/>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Boxes are to be labelled with parish, Site code, Accession Number, material, contexts/small find numbers/archive type and date of excavation.</w:t>
      </w:r>
    </w:p>
    <w:p w:rsidR="0027088A" w:rsidRPr="009109A8" w:rsidRDefault="0027088A" w:rsidP="00374FBE">
      <w:pPr>
        <w:pStyle w:val="ListParagraph"/>
        <w:numPr>
          <w:ilvl w:val="0"/>
          <w:numId w:val="16"/>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Labels should be on the box, not on the lid.</w:t>
      </w:r>
    </w:p>
    <w:p w:rsidR="0027088A" w:rsidRPr="009109A8" w:rsidRDefault="0027088A" w:rsidP="00374FBE">
      <w:pPr>
        <w:pStyle w:val="ListParagraph"/>
        <w:numPr>
          <w:ilvl w:val="0"/>
          <w:numId w:val="16"/>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Self-adhesive labels should have a strong, permanent adhesive. Labelling should be done with a permanent black fade resistant marker pen.</w:t>
      </w:r>
    </w:p>
    <w:p w:rsidR="0027088A" w:rsidRPr="009109A8" w:rsidRDefault="0027088A" w:rsidP="00374FBE">
      <w:pPr>
        <w:pStyle w:val="ListParagraph"/>
        <w:numPr>
          <w:ilvl w:val="0"/>
          <w:numId w:val="16"/>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There must also be a tyvek label inside the box.</w:t>
      </w:r>
    </w:p>
    <w:p w:rsidR="0027088A" w:rsidRPr="009109A8" w:rsidRDefault="0027088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p>
    <w:p w:rsidR="0027088A" w:rsidRPr="009C215F" w:rsidRDefault="009C215F" w:rsidP="00374FBE">
      <w:pPr>
        <w:autoSpaceDE w:val="0"/>
        <w:autoSpaceDN w:val="0"/>
        <w:adjustRightInd w:val="0"/>
        <w:spacing w:after="0" w:line="276" w:lineRule="auto"/>
        <w:rPr>
          <w:rFonts w:ascii="Calibri" w:hAnsi="Calibri" w:cs="FuturaBT-Light"/>
          <w:b/>
          <w:color w:val="000000" w:themeColor="text1"/>
          <w:kern w:val="0"/>
          <w:sz w:val="22"/>
          <w:szCs w:val="22"/>
          <w:lang w:eastAsia="en-US"/>
        </w:rPr>
      </w:pPr>
      <w:r w:rsidRPr="009C215F">
        <w:rPr>
          <w:rFonts w:ascii="Calibri" w:hAnsi="Calibri" w:cs="FuturaBT-Light"/>
          <w:b/>
          <w:color w:val="000000" w:themeColor="text1"/>
          <w:kern w:val="0"/>
          <w:sz w:val="22"/>
          <w:szCs w:val="22"/>
          <w:lang w:eastAsia="en-US"/>
        </w:rPr>
        <w:t>14.7</w:t>
      </w:r>
      <w:r w:rsidRPr="009C215F">
        <w:rPr>
          <w:rFonts w:ascii="Calibri" w:hAnsi="Calibri" w:cs="FuturaBT-Light"/>
          <w:b/>
          <w:color w:val="000000" w:themeColor="text1"/>
          <w:kern w:val="0"/>
          <w:sz w:val="22"/>
          <w:szCs w:val="22"/>
          <w:lang w:eastAsia="en-US"/>
        </w:rPr>
        <w:tab/>
      </w:r>
      <w:r w:rsidR="0027088A" w:rsidRPr="009C215F">
        <w:rPr>
          <w:rFonts w:ascii="Calibri" w:hAnsi="Calibri" w:cs="FuturaBT-Light"/>
          <w:b/>
          <w:color w:val="000000" w:themeColor="text1"/>
          <w:kern w:val="0"/>
          <w:sz w:val="22"/>
          <w:szCs w:val="22"/>
          <w:lang w:eastAsia="en-US"/>
        </w:rPr>
        <w:t>Human Remains</w:t>
      </w:r>
    </w:p>
    <w:p w:rsidR="0027088A" w:rsidRPr="009109A8" w:rsidRDefault="0027088A" w:rsidP="00374FBE">
      <w:pPr>
        <w:pStyle w:val="ListParagraph"/>
        <w:numPr>
          <w:ilvl w:val="0"/>
          <w:numId w:val="17"/>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The Museum of Archaeology encourages the retention, rather than reburial, of human skeletal remains for future study.</w:t>
      </w:r>
    </w:p>
    <w:p w:rsidR="0027088A" w:rsidRPr="009109A8" w:rsidRDefault="0027088A" w:rsidP="00374FBE">
      <w:pPr>
        <w:pStyle w:val="ListParagraph"/>
        <w:numPr>
          <w:ilvl w:val="0"/>
          <w:numId w:val="17"/>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If human remains are included in the archive, a copy of the relevant licence for their excavation and retention must be included in the paper archive.</w:t>
      </w:r>
    </w:p>
    <w:p w:rsidR="0027088A" w:rsidRPr="009109A8" w:rsidRDefault="0027088A" w:rsidP="00374FBE">
      <w:pPr>
        <w:pStyle w:val="ListParagraph"/>
        <w:numPr>
          <w:ilvl w:val="0"/>
          <w:numId w:val="17"/>
        </w:num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Any reburial which has been implemented during excavation or following analysis should be noted in the archive.</w:t>
      </w:r>
    </w:p>
    <w:p w:rsidR="001B5EC8" w:rsidRPr="009109A8" w:rsidRDefault="001B5EC8" w:rsidP="00374FBE">
      <w:pPr>
        <w:spacing w:after="0" w:line="276" w:lineRule="auto"/>
        <w:rPr>
          <w:rFonts w:ascii="Calibri" w:hAnsi="Calibri" w:cs="Arial"/>
          <w:color w:val="000000" w:themeColor="text1"/>
          <w:sz w:val="22"/>
          <w:szCs w:val="22"/>
        </w:rPr>
      </w:pPr>
    </w:p>
    <w:p w:rsidR="00645BAE" w:rsidRPr="009C215F" w:rsidRDefault="0027088A" w:rsidP="00374FBE">
      <w:pPr>
        <w:spacing w:after="0" w:line="276" w:lineRule="auto"/>
        <w:rPr>
          <w:rFonts w:ascii="Calibri" w:hAnsi="Calibri" w:cs="Arial"/>
          <w:b/>
          <w:color w:val="000000" w:themeColor="text1"/>
          <w:sz w:val="28"/>
          <w:szCs w:val="28"/>
        </w:rPr>
      </w:pPr>
      <w:r w:rsidRPr="009C215F">
        <w:rPr>
          <w:rFonts w:ascii="Calibri" w:hAnsi="Calibri" w:cs="Arial"/>
          <w:b/>
          <w:color w:val="000000" w:themeColor="text1"/>
          <w:sz w:val="28"/>
          <w:szCs w:val="28"/>
        </w:rPr>
        <w:t>1</w:t>
      </w:r>
      <w:r w:rsidR="009109A8" w:rsidRPr="009C215F">
        <w:rPr>
          <w:rFonts w:ascii="Calibri" w:hAnsi="Calibri" w:cs="Arial"/>
          <w:b/>
          <w:color w:val="000000" w:themeColor="text1"/>
          <w:sz w:val="28"/>
          <w:szCs w:val="28"/>
        </w:rPr>
        <w:t>5</w:t>
      </w:r>
      <w:r w:rsidR="00F202DE" w:rsidRPr="009C215F">
        <w:rPr>
          <w:rFonts w:ascii="Calibri" w:hAnsi="Calibri" w:cs="Arial"/>
          <w:b/>
          <w:color w:val="000000" w:themeColor="text1"/>
          <w:sz w:val="28"/>
          <w:szCs w:val="28"/>
        </w:rPr>
        <w:t xml:space="preserve">. Digital </w:t>
      </w:r>
    </w:p>
    <w:p w:rsidR="0027088A" w:rsidRPr="009109A8" w:rsidRDefault="0027088A" w:rsidP="00374FBE">
      <w:pPr>
        <w:spacing w:line="276" w:lineRule="auto"/>
        <w:rPr>
          <w:rFonts w:ascii="Calibri" w:hAnsi="Calibri"/>
          <w:color w:val="000000" w:themeColor="text1"/>
          <w:sz w:val="22"/>
          <w:szCs w:val="22"/>
          <w:lang w:eastAsia="en-US"/>
        </w:rPr>
      </w:pPr>
      <w:r w:rsidRPr="009109A8">
        <w:rPr>
          <w:rFonts w:ascii="Calibri" w:hAnsi="Calibri"/>
          <w:color w:val="000000" w:themeColor="text1"/>
          <w:sz w:val="22"/>
          <w:szCs w:val="22"/>
        </w:rPr>
        <w:t>Museums that are not specialist digital media repositories are advised to ensure that their digital archives are stored in trusted digital repositories (Brown, 2007). The Museum does not have the expertise, capacity or resources for the long term preservation and curation of born-digital data resulting from fieldwork projects.</w:t>
      </w:r>
    </w:p>
    <w:p w:rsidR="0027088A" w:rsidRPr="009109A8" w:rsidRDefault="0027088A" w:rsidP="00374FBE">
      <w:pPr>
        <w:spacing w:line="276" w:lineRule="auto"/>
        <w:rPr>
          <w:rFonts w:ascii="Calibri" w:hAnsi="Calibri"/>
          <w:color w:val="000000" w:themeColor="text1"/>
          <w:sz w:val="22"/>
          <w:szCs w:val="22"/>
        </w:rPr>
      </w:pPr>
      <w:r w:rsidRPr="009109A8">
        <w:rPr>
          <w:rFonts w:ascii="Calibri" w:hAnsi="Calibri"/>
          <w:color w:val="000000" w:themeColor="text1"/>
          <w:sz w:val="22"/>
          <w:szCs w:val="22"/>
        </w:rPr>
        <w:t xml:space="preserve">Therefore, the Museum of Archaeology is working in partnership with the Archaeology Data Service (ADS) to ensure the long-term preservation and curation of digital material from excavations. All briefs for archaeological work issued by Durham County Council will include a condition requiring digital archives to be deposited with ADS. </w:t>
      </w:r>
    </w:p>
    <w:p w:rsidR="0027088A" w:rsidRPr="009109A8" w:rsidRDefault="0027088A" w:rsidP="00374FBE">
      <w:pPr>
        <w:spacing w:line="276" w:lineRule="auto"/>
        <w:rPr>
          <w:rFonts w:ascii="Calibri" w:hAnsi="Calibri"/>
          <w:color w:val="000000" w:themeColor="text1"/>
          <w:sz w:val="22"/>
          <w:szCs w:val="22"/>
        </w:rPr>
      </w:pPr>
      <w:r w:rsidRPr="009109A8">
        <w:rPr>
          <w:rFonts w:ascii="Calibri" w:hAnsi="Calibri"/>
          <w:color w:val="000000" w:themeColor="text1"/>
          <w:sz w:val="22"/>
          <w:szCs w:val="22"/>
        </w:rPr>
        <w:t xml:space="preserve">Deposition with a subject-specific, open repository, not only secures information for posterity, but increases the exposure of data to relevant audiences, increasing the likelihood of discovery and re-use. This maximises the public benefit ethos embodied within the National Planning Policy Framework. Furthermore, long-term preservation to enable the discovery and re-use of data is now a recognised and desired outcome for project funders including Research Councils, the Heritage Lottery Fund, and National Heritage Agencies. </w:t>
      </w:r>
    </w:p>
    <w:p w:rsidR="0027088A" w:rsidRPr="009109A8" w:rsidRDefault="0027088A" w:rsidP="00374FBE">
      <w:pPr>
        <w:spacing w:after="0" w:line="276" w:lineRule="auto"/>
        <w:rPr>
          <w:rFonts w:ascii="Calibri" w:hAnsi="Calibri" w:cs="Arial"/>
          <w:b/>
          <w:color w:val="000000" w:themeColor="text1"/>
          <w:sz w:val="22"/>
          <w:szCs w:val="22"/>
        </w:rPr>
      </w:pPr>
    </w:p>
    <w:p w:rsidR="0027088A" w:rsidRPr="009109A8" w:rsidRDefault="0027088A" w:rsidP="00374FBE">
      <w:pPr>
        <w:spacing w:after="0" w:line="276" w:lineRule="auto"/>
        <w:rPr>
          <w:rFonts w:ascii="Calibri" w:hAnsi="Calibri" w:cs="Arial"/>
          <w:b/>
          <w:color w:val="000000" w:themeColor="text1"/>
          <w:sz w:val="22"/>
          <w:szCs w:val="22"/>
        </w:rPr>
      </w:pPr>
    </w:p>
    <w:p w:rsidR="00F80243" w:rsidRPr="009109A8" w:rsidRDefault="0027088A" w:rsidP="00374FBE">
      <w:pPr>
        <w:spacing w:after="0" w:line="276" w:lineRule="auto"/>
        <w:rPr>
          <w:rFonts w:ascii="Calibri" w:hAnsi="Calibri" w:cs="Arial"/>
          <w:color w:val="000000" w:themeColor="text1"/>
          <w:sz w:val="22"/>
          <w:szCs w:val="22"/>
        </w:rPr>
      </w:pPr>
      <w:r w:rsidRPr="009109A8">
        <w:rPr>
          <w:rFonts w:ascii="Calibri" w:hAnsi="Calibri" w:cs="Arial"/>
          <w:color w:val="000000" w:themeColor="text1"/>
          <w:sz w:val="22"/>
          <w:szCs w:val="22"/>
        </w:rPr>
        <w:t xml:space="preserve">Please note the Museum of Archaeology </w:t>
      </w:r>
      <w:r w:rsidR="007A5489" w:rsidRPr="009109A8">
        <w:rPr>
          <w:rFonts w:ascii="Calibri" w:hAnsi="Calibri" w:cs="Arial"/>
          <w:color w:val="000000" w:themeColor="text1"/>
          <w:sz w:val="22"/>
          <w:szCs w:val="22"/>
        </w:rPr>
        <w:t xml:space="preserve">requires a </w:t>
      </w:r>
      <w:r w:rsidRPr="009109A8">
        <w:rPr>
          <w:rFonts w:ascii="Calibri" w:hAnsi="Calibri" w:cs="Arial"/>
          <w:color w:val="000000" w:themeColor="text1"/>
          <w:sz w:val="22"/>
          <w:szCs w:val="22"/>
        </w:rPr>
        <w:t xml:space="preserve">copy of the digital </w:t>
      </w:r>
      <w:r w:rsidR="007A5489" w:rsidRPr="009109A8">
        <w:rPr>
          <w:rFonts w:ascii="Calibri" w:hAnsi="Calibri" w:cs="Arial"/>
          <w:color w:val="000000" w:themeColor="text1"/>
          <w:sz w:val="22"/>
          <w:szCs w:val="22"/>
        </w:rPr>
        <w:t>deposit</w:t>
      </w:r>
      <w:r w:rsidRPr="009109A8">
        <w:rPr>
          <w:rFonts w:ascii="Calibri" w:hAnsi="Calibri" w:cs="Arial"/>
          <w:color w:val="000000" w:themeColor="text1"/>
          <w:sz w:val="22"/>
          <w:szCs w:val="22"/>
        </w:rPr>
        <w:t xml:space="preserve">, and we are we are happy to have digital archive on memory sticks or CDs. </w:t>
      </w:r>
    </w:p>
    <w:p w:rsidR="0027088A" w:rsidRPr="009109A8" w:rsidRDefault="0027088A" w:rsidP="00374FBE">
      <w:pPr>
        <w:spacing w:after="0" w:line="276" w:lineRule="auto"/>
        <w:rPr>
          <w:rFonts w:ascii="Calibri" w:hAnsi="Calibri" w:cs="Arial"/>
          <w:color w:val="000000" w:themeColor="text1"/>
          <w:sz w:val="22"/>
          <w:szCs w:val="22"/>
        </w:rPr>
      </w:pPr>
    </w:p>
    <w:p w:rsidR="007A5489" w:rsidRPr="009109A8" w:rsidRDefault="009C215F" w:rsidP="00374FBE">
      <w:pPr>
        <w:spacing w:after="0" w:line="276" w:lineRule="auto"/>
        <w:rPr>
          <w:rFonts w:ascii="Calibri" w:hAnsi="Calibri" w:cs="Arial"/>
          <w:b/>
          <w:color w:val="000000" w:themeColor="text1"/>
          <w:sz w:val="22"/>
          <w:szCs w:val="22"/>
        </w:rPr>
      </w:pPr>
      <w:r>
        <w:rPr>
          <w:rFonts w:ascii="Calibri" w:hAnsi="Calibri" w:cs="Arial"/>
          <w:b/>
          <w:color w:val="000000" w:themeColor="text1"/>
          <w:sz w:val="22"/>
          <w:szCs w:val="22"/>
        </w:rPr>
        <w:t>15.1</w:t>
      </w:r>
      <w:r>
        <w:rPr>
          <w:rFonts w:ascii="Calibri" w:hAnsi="Calibri" w:cs="Arial"/>
          <w:b/>
          <w:color w:val="000000" w:themeColor="text1"/>
          <w:sz w:val="22"/>
          <w:szCs w:val="22"/>
        </w:rPr>
        <w:tab/>
      </w:r>
      <w:r w:rsidR="007A5489" w:rsidRPr="009109A8">
        <w:rPr>
          <w:rFonts w:ascii="Calibri" w:hAnsi="Calibri" w:cs="Arial"/>
          <w:b/>
          <w:color w:val="000000" w:themeColor="text1"/>
          <w:sz w:val="22"/>
          <w:szCs w:val="22"/>
        </w:rPr>
        <w:t xml:space="preserve">Content and Coverage </w:t>
      </w:r>
    </w:p>
    <w:p w:rsidR="007A5489" w:rsidRPr="009109A8" w:rsidRDefault="007A5489" w:rsidP="00374FBE">
      <w:pPr>
        <w:spacing w:line="276" w:lineRule="auto"/>
        <w:rPr>
          <w:rFonts w:ascii="Calibri" w:hAnsi="Calibri"/>
          <w:color w:val="000000" w:themeColor="text1"/>
          <w:sz w:val="22"/>
          <w:szCs w:val="22"/>
        </w:rPr>
      </w:pPr>
      <w:r w:rsidRPr="009109A8">
        <w:rPr>
          <w:rFonts w:ascii="Calibri" w:hAnsi="Calibri"/>
          <w:color w:val="000000" w:themeColor="text1"/>
          <w:sz w:val="22"/>
          <w:szCs w:val="22"/>
        </w:rPr>
        <w:t>All born digital material should be included in the digital archive (</w:t>
      </w:r>
      <w:r w:rsidRPr="009109A8">
        <w:rPr>
          <w:rFonts w:ascii="Calibri" w:hAnsi="Calibri"/>
          <w:noProof/>
          <w:color w:val="000000" w:themeColor="text1"/>
          <w:sz w:val="22"/>
          <w:szCs w:val="22"/>
        </w:rPr>
        <w:t>Brown 2007, CIfA 2014</w:t>
      </w:r>
      <w:r w:rsidRPr="009109A8">
        <w:rPr>
          <w:rFonts w:ascii="Calibri" w:hAnsi="Calibri"/>
          <w:color w:val="000000" w:themeColor="text1"/>
          <w:sz w:val="22"/>
          <w:szCs w:val="22"/>
        </w:rPr>
        <w:t xml:space="preserve">). Content of digital archives will reflect the significance of the heritage asset(s), under investigation, in general this will be reflected in the intensity of investigation conducted. </w:t>
      </w:r>
    </w:p>
    <w:p w:rsidR="007A5489" w:rsidRPr="009109A8" w:rsidRDefault="007A5489" w:rsidP="00374FBE">
      <w:pPr>
        <w:spacing w:line="276" w:lineRule="auto"/>
        <w:rPr>
          <w:rFonts w:ascii="Calibri" w:hAnsi="Calibri"/>
          <w:color w:val="000000" w:themeColor="text1"/>
          <w:sz w:val="22"/>
          <w:szCs w:val="22"/>
        </w:rPr>
      </w:pPr>
      <w:r w:rsidRPr="009109A8">
        <w:rPr>
          <w:rFonts w:ascii="Calibri" w:hAnsi="Calibri"/>
          <w:color w:val="000000" w:themeColor="text1"/>
          <w:sz w:val="22"/>
          <w:szCs w:val="22"/>
        </w:rPr>
        <w:t>For example, open area excavations or excavations of deeply stratified remains will often record significant archaeological remains, and involve the production of a rich digital archive encompassing material including, but not limited to, excavation and post-excavation reports, specialist (e.g. finds and environmental) databases, digital photography, plans, sections and maps (CAD/GIS), context databases and matrices. Equally, investigations yielding little or no significant archaeological features or finds will generate fewer of the aforementioned categories of data. You should be clear on the appropriate content and coverage of your collection and plan for deposition accordingly.</w:t>
      </w:r>
    </w:p>
    <w:p w:rsidR="007A5489" w:rsidRPr="009109A8" w:rsidRDefault="009C215F" w:rsidP="00374FBE">
      <w:pPr>
        <w:spacing w:after="0" w:line="276" w:lineRule="auto"/>
        <w:rPr>
          <w:rFonts w:ascii="Calibri" w:hAnsi="Calibri"/>
          <w:b/>
          <w:color w:val="000000" w:themeColor="text1"/>
          <w:sz w:val="22"/>
          <w:szCs w:val="22"/>
        </w:rPr>
      </w:pPr>
      <w:r>
        <w:rPr>
          <w:rFonts w:ascii="Calibri" w:hAnsi="Calibri"/>
          <w:b/>
          <w:color w:val="000000" w:themeColor="text1"/>
          <w:sz w:val="22"/>
          <w:szCs w:val="22"/>
        </w:rPr>
        <w:t>15.2</w:t>
      </w:r>
      <w:r>
        <w:rPr>
          <w:rFonts w:ascii="Calibri" w:hAnsi="Calibri"/>
          <w:b/>
          <w:color w:val="000000" w:themeColor="text1"/>
          <w:sz w:val="22"/>
          <w:szCs w:val="22"/>
        </w:rPr>
        <w:tab/>
      </w:r>
      <w:r w:rsidR="007A5489" w:rsidRPr="009109A8">
        <w:rPr>
          <w:rFonts w:ascii="Calibri" w:hAnsi="Calibri"/>
          <w:b/>
          <w:color w:val="000000" w:themeColor="text1"/>
          <w:sz w:val="22"/>
          <w:szCs w:val="22"/>
        </w:rPr>
        <w:t>ADS</w:t>
      </w:r>
    </w:p>
    <w:p w:rsidR="007A5489" w:rsidRPr="009109A8" w:rsidRDefault="007A5489" w:rsidP="00374FBE">
      <w:pPr>
        <w:autoSpaceDE w:val="0"/>
        <w:autoSpaceDN w:val="0"/>
        <w:adjustRightInd w:val="0"/>
        <w:spacing w:after="0" w:line="276" w:lineRule="auto"/>
        <w:rPr>
          <w:rFonts w:ascii="Calibri" w:hAnsi="Calibri"/>
          <w:color w:val="000000" w:themeColor="text1"/>
          <w:sz w:val="22"/>
          <w:szCs w:val="22"/>
        </w:rPr>
      </w:pPr>
      <w:r w:rsidRPr="009109A8">
        <w:rPr>
          <w:rFonts w:ascii="Calibri" w:hAnsi="Calibri"/>
          <w:color w:val="000000" w:themeColor="text1"/>
          <w:sz w:val="22"/>
          <w:szCs w:val="22"/>
        </w:rPr>
        <w:t xml:space="preserve">Depositing with ADS Potential depositors should contact ADS for information about depositing as early as possible during a project carried out in Worcestershire County or Worcester City. ADS staff are available to consult with potential depositors by e-mail or telephone during office hours (9-5 Monday to Friday). Contact details for ADS are Archaeology Data Service, Department of Archaeology, University of York, The King's Manor, Exhibition Square, York YO1 7EP Phone: +44 (0)1904 323 954 Fax: +44 (0)1904 323 939 Email: collections@archaeologydataservice.ac.uk Other resources for the use of potential depositors include a series of 'Guides to Good Practice' as well on line guidelines for depositors with templates to download and examples of how to deposit data. ADS guides include archiving digital aerial photography interpretations, excavation and fieldwork data, Geographic Information Systems (GIS) and geophysics data. Guides can be found here </w:t>
      </w:r>
      <w:hyperlink r:id="rId19" w:history="1">
        <w:r w:rsidRPr="009109A8">
          <w:rPr>
            <w:rStyle w:val="Hyperlink"/>
            <w:rFonts w:ascii="Calibri" w:hAnsi="Calibri"/>
            <w:color w:val="000000" w:themeColor="text1"/>
            <w:sz w:val="22"/>
            <w:szCs w:val="22"/>
          </w:rPr>
          <w:t>http://archaeologydataservice.ac.uk/advice/guidelinesForDepositors</w:t>
        </w:r>
      </w:hyperlink>
    </w:p>
    <w:p w:rsidR="007A5489" w:rsidRPr="009109A8" w:rsidRDefault="007A5489" w:rsidP="00374FBE">
      <w:pPr>
        <w:autoSpaceDE w:val="0"/>
        <w:autoSpaceDN w:val="0"/>
        <w:adjustRightInd w:val="0"/>
        <w:spacing w:after="0" w:line="276" w:lineRule="auto"/>
        <w:rPr>
          <w:rFonts w:ascii="Calibri" w:hAnsi="Calibri"/>
          <w:b/>
          <w:color w:val="000000" w:themeColor="text1"/>
          <w:sz w:val="22"/>
          <w:szCs w:val="22"/>
        </w:rPr>
      </w:pPr>
    </w:p>
    <w:p w:rsidR="0027088A" w:rsidRPr="009C215F" w:rsidRDefault="009C215F" w:rsidP="00374FBE">
      <w:pPr>
        <w:autoSpaceDE w:val="0"/>
        <w:autoSpaceDN w:val="0"/>
        <w:adjustRightInd w:val="0"/>
        <w:spacing w:after="0" w:line="276" w:lineRule="auto"/>
        <w:rPr>
          <w:rFonts w:ascii="Calibri" w:hAnsi="Calibri"/>
          <w:b/>
          <w:color w:val="000000" w:themeColor="text1"/>
          <w:sz w:val="28"/>
          <w:szCs w:val="28"/>
        </w:rPr>
      </w:pPr>
      <w:r w:rsidRPr="009C215F">
        <w:rPr>
          <w:rFonts w:ascii="Calibri" w:hAnsi="Calibri"/>
          <w:b/>
          <w:color w:val="000000" w:themeColor="text1"/>
          <w:sz w:val="28"/>
          <w:szCs w:val="28"/>
        </w:rPr>
        <w:t>16.</w:t>
      </w:r>
      <w:r w:rsidRPr="009C215F">
        <w:rPr>
          <w:rFonts w:ascii="Calibri" w:hAnsi="Calibri"/>
          <w:b/>
          <w:color w:val="000000" w:themeColor="text1"/>
          <w:sz w:val="28"/>
          <w:szCs w:val="28"/>
        </w:rPr>
        <w:tab/>
      </w:r>
      <w:r w:rsidR="0027088A" w:rsidRPr="009C215F">
        <w:rPr>
          <w:rFonts w:ascii="Calibri" w:hAnsi="Calibri"/>
          <w:b/>
          <w:color w:val="000000" w:themeColor="text1"/>
          <w:sz w:val="28"/>
          <w:szCs w:val="28"/>
        </w:rPr>
        <w:t xml:space="preserve"> Additional information</w:t>
      </w:r>
    </w:p>
    <w:p w:rsidR="0027088A" w:rsidRPr="009109A8" w:rsidRDefault="0027088A" w:rsidP="00374FBE">
      <w:pPr>
        <w:spacing w:after="0" w:line="276" w:lineRule="auto"/>
        <w:rPr>
          <w:rFonts w:ascii="Calibri" w:hAnsi="Calibri" w:cs="Arial"/>
          <w:color w:val="000000" w:themeColor="text1"/>
          <w:sz w:val="22"/>
          <w:szCs w:val="22"/>
        </w:rPr>
      </w:pPr>
      <w:r w:rsidRPr="009109A8">
        <w:rPr>
          <w:rFonts w:ascii="Calibri" w:hAnsi="Calibri" w:cs="Arial"/>
          <w:color w:val="000000" w:themeColor="text1"/>
          <w:sz w:val="22"/>
          <w:szCs w:val="22"/>
        </w:rPr>
        <w:t xml:space="preserve">Additional guidance and best practice can be found in a number of published documents. </w:t>
      </w:r>
    </w:p>
    <w:p w:rsidR="0027088A" w:rsidRPr="009109A8" w:rsidRDefault="0027088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r w:rsidRPr="009109A8">
        <w:rPr>
          <w:rFonts w:ascii="Calibri" w:hAnsi="Calibri" w:cs="FuturaBT-Light"/>
          <w:color w:val="000000" w:themeColor="text1"/>
          <w:kern w:val="0"/>
          <w:sz w:val="22"/>
          <w:szCs w:val="22"/>
          <w:lang w:eastAsia="en-US"/>
        </w:rPr>
        <w:t xml:space="preserve">Brown, D (2011) </w:t>
      </w:r>
      <w:r w:rsidRPr="009109A8">
        <w:rPr>
          <w:rFonts w:ascii="Calibri" w:hAnsi="Calibri" w:cs="FuturaBT-LightItalic"/>
          <w:i/>
          <w:iCs/>
          <w:color w:val="000000" w:themeColor="text1"/>
          <w:kern w:val="0"/>
          <w:sz w:val="22"/>
          <w:szCs w:val="22"/>
          <w:lang w:eastAsia="en-US"/>
        </w:rPr>
        <w:t xml:space="preserve">Archaeological Archives, A guide to best practice in creation, compilation, transfer and curation, </w:t>
      </w:r>
      <w:r w:rsidRPr="009109A8">
        <w:rPr>
          <w:rFonts w:ascii="Calibri" w:hAnsi="Calibri" w:cs="FuturaBT-Light"/>
          <w:color w:val="000000" w:themeColor="text1"/>
          <w:kern w:val="0"/>
          <w:sz w:val="22"/>
          <w:szCs w:val="22"/>
          <w:lang w:eastAsia="en-US"/>
        </w:rPr>
        <w:t>Institute of Field Archaeologists and Archaeological Archives Forum.</w:t>
      </w:r>
    </w:p>
    <w:p w:rsidR="0027088A" w:rsidRPr="009109A8" w:rsidRDefault="0027088A" w:rsidP="00374FBE">
      <w:pPr>
        <w:autoSpaceDE w:val="0"/>
        <w:autoSpaceDN w:val="0"/>
        <w:adjustRightInd w:val="0"/>
        <w:spacing w:after="0" w:line="276" w:lineRule="auto"/>
        <w:rPr>
          <w:rFonts w:ascii="Calibri" w:hAnsi="Calibri" w:cs="FuturaBT-Light"/>
          <w:color w:val="000000" w:themeColor="text1"/>
          <w:kern w:val="0"/>
          <w:sz w:val="22"/>
          <w:szCs w:val="22"/>
          <w:lang w:eastAsia="en-US"/>
        </w:rPr>
      </w:pPr>
    </w:p>
    <w:p w:rsidR="0027088A" w:rsidRPr="009109A8" w:rsidRDefault="0027088A" w:rsidP="00374FBE">
      <w:pPr>
        <w:autoSpaceDE w:val="0"/>
        <w:autoSpaceDN w:val="0"/>
        <w:adjustRightInd w:val="0"/>
        <w:spacing w:after="0" w:line="276" w:lineRule="auto"/>
        <w:rPr>
          <w:rFonts w:ascii="Calibri" w:hAnsi="Calibri" w:cs="Arial"/>
          <w:color w:val="000000" w:themeColor="text1"/>
          <w:sz w:val="22"/>
          <w:szCs w:val="22"/>
        </w:rPr>
      </w:pPr>
      <w:r w:rsidRPr="009109A8">
        <w:rPr>
          <w:rFonts w:ascii="Calibri" w:hAnsi="Calibri" w:cs="Arial"/>
          <w:color w:val="000000" w:themeColor="text1"/>
          <w:sz w:val="22"/>
          <w:szCs w:val="22"/>
        </w:rPr>
        <w:t>http://www.archaeologyuk.org/archives/aaf_archaeological_archives_2011.pdf</w:t>
      </w:r>
    </w:p>
    <w:p w:rsidR="0027088A" w:rsidRPr="009109A8" w:rsidRDefault="0027088A" w:rsidP="00374FBE">
      <w:pPr>
        <w:spacing w:after="0" w:line="276" w:lineRule="auto"/>
        <w:rPr>
          <w:rFonts w:ascii="Calibri" w:hAnsi="Calibri" w:cs="Arial"/>
          <w:color w:val="000000" w:themeColor="text1"/>
          <w:sz w:val="22"/>
          <w:szCs w:val="22"/>
        </w:rPr>
      </w:pPr>
    </w:p>
    <w:p w:rsidR="0027088A" w:rsidRPr="009109A8" w:rsidRDefault="0027088A" w:rsidP="00374FBE">
      <w:pPr>
        <w:spacing w:after="0" w:line="276" w:lineRule="auto"/>
        <w:rPr>
          <w:rFonts w:ascii="Calibri" w:hAnsi="Calibri" w:cs="Arial"/>
          <w:color w:val="000000" w:themeColor="text1"/>
          <w:sz w:val="22"/>
          <w:szCs w:val="22"/>
        </w:rPr>
      </w:pPr>
      <w:r w:rsidRPr="009109A8">
        <w:rPr>
          <w:rFonts w:ascii="Calibri" w:hAnsi="Calibri" w:cs="Arial"/>
          <w:color w:val="000000" w:themeColor="text1"/>
          <w:sz w:val="22"/>
          <w:szCs w:val="22"/>
        </w:rPr>
        <w:t>Society for Museum of Archaeology Resources</w:t>
      </w:r>
    </w:p>
    <w:p w:rsidR="0027088A" w:rsidRPr="009109A8" w:rsidRDefault="00854409" w:rsidP="00374FBE">
      <w:pPr>
        <w:spacing w:after="0" w:line="276" w:lineRule="auto"/>
        <w:rPr>
          <w:rFonts w:ascii="Calibri" w:hAnsi="Calibri"/>
          <w:color w:val="000000" w:themeColor="text1"/>
          <w:sz w:val="22"/>
          <w:szCs w:val="22"/>
        </w:rPr>
      </w:pPr>
      <w:hyperlink r:id="rId20" w:history="1">
        <w:r w:rsidR="0027088A" w:rsidRPr="009109A8">
          <w:rPr>
            <w:rStyle w:val="Hyperlink"/>
            <w:rFonts w:ascii="Calibri" w:hAnsi="Calibri"/>
            <w:color w:val="000000" w:themeColor="text1"/>
            <w:sz w:val="22"/>
            <w:szCs w:val="22"/>
          </w:rPr>
          <w:t>http://socmusarch.org.uk/training/smart-project/</w:t>
        </w:r>
      </w:hyperlink>
    </w:p>
    <w:p w:rsidR="00EE6038" w:rsidRPr="009109A8" w:rsidRDefault="00EE6038" w:rsidP="00374FBE">
      <w:pPr>
        <w:spacing w:after="0" w:line="276" w:lineRule="auto"/>
        <w:rPr>
          <w:rFonts w:ascii="Calibri" w:hAnsi="Calibri"/>
          <w:color w:val="000000" w:themeColor="text1"/>
          <w:sz w:val="22"/>
          <w:szCs w:val="22"/>
        </w:rPr>
      </w:pPr>
    </w:p>
    <w:p w:rsidR="00EE6038" w:rsidRPr="009109A8" w:rsidRDefault="00EE6038" w:rsidP="00374FBE">
      <w:pPr>
        <w:spacing w:after="0" w:line="276" w:lineRule="auto"/>
        <w:rPr>
          <w:rFonts w:ascii="Calibri" w:hAnsi="Calibri"/>
          <w:color w:val="000000" w:themeColor="text1"/>
          <w:sz w:val="22"/>
          <w:szCs w:val="22"/>
        </w:rPr>
      </w:pPr>
    </w:p>
    <w:p w:rsidR="00EE6038" w:rsidRDefault="00EE6038"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Default="00C507D3" w:rsidP="00374FBE">
      <w:pPr>
        <w:spacing w:after="0" w:line="276" w:lineRule="auto"/>
        <w:rPr>
          <w:rFonts w:ascii="Calibri" w:hAnsi="Calibri"/>
          <w:color w:val="000000" w:themeColor="text1"/>
          <w:sz w:val="22"/>
          <w:szCs w:val="22"/>
        </w:rPr>
      </w:pPr>
    </w:p>
    <w:p w:rsidR="00C507D3" w:rsidRPr="009109A8" w:rsidRDefault="00C507D3" w:rsidP="00374FBE">
      <w:pPr>
        <w:spacing w:after="0" w:line="276" w:lineRule="auto"/>
        <w:rPr>
          <w:rFonts w:ascii="Calibri" w:hAnsi="Calibri"/>
          <w:color w:val="000000" w:themeColor="text1"/>
          <w:sz w:val="22"/>
          <w:szCs w:val="22"/>
        </w:rPr>
      </w:pPr>
    </w:p>
    <w:p w:rsidR="00EE6038" w:rsidRPr="009109A8" w:rsidRDefault="00EE6038" w:rsidP="00374FBE">
      <w:pPr>
        <w:spacing w:after="0" w:line="276" w:lineRule="auto"/>
        <w:rPr>
          <w:rFonts w:ascii="Calibri" w:hAnsi="Calibri"/>
          <w:color w:val="000000" w:themeColor="text1"/>
          <w:sz w:val="22"/>
          <w:szCs w:val="22"/>
        </w:rPr>
      </w:pPr>
    </w:p>
    <w:p w:rsidR="00EE6038" w:rsidRPr="009109A8" w:rsidRDefault="00EE603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A</w:t>
      </w:r>
      <w:r w:rsidR="007279B9">
        <w:rPr>
          <w:rFonts w:ascii="Calibri" w:hAnsi="Calibri"/>
          <w:color w:val="000000" w:themeColor="text1"/>
          <w:sz w:val="22"/>
          <w:szCs w:val="22"/>
        </w:rPr>
        <w:t xml:space="preserve">ppendix </w:t>
      </w:r>
      <w:r w:rsidR="00C507D3">
        <w:rPr>
          <w:rFonts w:ascii="Calibri" w:hAnsi="Calibri"/>
          <w:color w:val="000000" w:themeColor="text1"/>
          <w:sz w:val="22"/>
          <w:szCs w:val="22"/>
        </w:rPr>
        <w:t>1</w:t>
      </w:r>
    </w:p>
    <w:p w:rsidR="009109A8" w:rsidRPr="009109A8" w:rsidRDefault="009109A8" w:rsidP="00374FBE">
      <w:pPr>
        <w:spacing w:after="0" w:line="276" w:lineRule="auto"/>
        <w:rPr>
          <w:rFonts w:ascii="Calibri" w:hAnsi="Calibri"/>
          <w:color w:val="000000" w:themeColor="text1"/>
          <w:sz w:val="22"/>
          <w:szCs w:val="22"/>
        </w:rPr>
      </w:pPr>
    </w:p>
    <w:tbl>
      <w:tblPr>
        <w:tblStyle w:val="TableGrid"/>
        <w:tblW w:w="0" w:type="auto"/>
        <w:tblLook w:val="04A0" w:firstRow="1" w:lastRow="0" w:firstColumn="1" w:lastColumn="0" w:noHBand="0" w:noVBand="1"/>
      </w:tblPr>
      <w:tblGrid>
        <w:gridCol w:w="10070"/>
      </w:tblGrid>
      <w:tr w:rsidR="009109A8" w:rsidRPr="009109A8" w:rsidTr="0099791A">
        <w:tc>
          <w:tcPr>
            <w:tcW w:w="10296" w:type="dxa"/>
          </w:tcPr>
          <w:p w:rsidR="009109A8" w:rsidRPr="009C215F" w:rsidRDefault="009109A8" w:rsidP="00374FBE">
            <w:pPr>
              <w:spacing w:after="0" w:line="276" w:lineRule="auto"/>
              <w:jc w:val="center"/>
              <w:rPr>
                <w:rFonts w:ascii="Calibri" w:hAnsi="Calibri"/>
                <w:color w:val="000000" w:themeColor="text1"/>
                <w:sz w:val="32"/>
                <w:szCs w:val="32"/>
              </w:rPr>
            </w:pPr>
            <w:r w:rsidRPr="009C215F">
              <w:rPr>
                <w:rFonts w:ascii="Calibri" w:hAnsi="Calibri"/>
                <w:color w:val="000000" w:themeColor="text1"/>
                <w:sz w:val="32"/>
                <w:szCs w:val="32"/>
              </w:rPr>
              <w:t>Museum of Archaeology</w:t>
            </w:r>
          </w:p>
          <w:p w:rsidR="009109A8" w:rsidRPr="009109A8" w:rsidRDefault="009109A8" w:rsidP="00374FBE">
            <w:pPr>
              <w:spacing w:after="0" w:line="276" w:lineRule="auto"/>
              <w:jc w:val="center"/>
              <w:rPr>
                <w:rFonts w:ascii="Calibri" w:hAnsi="Calibri"/>
                <w:color w:val="000000" w:themeColor="text1"/>
                <w:sz w:val="22"/>
                <w:szCs w:val="22"/>
              </w:rPr>
            </w:pPr>
            <w:r w:rsidRPr="009C215F">
              <w:rPr>
                <w:rFonts w:ascii="Calibri" w:hAnsi="Calibri"/>
                <w:color w:val="000000" w:themeColor="text1"/>
                <w:sz w:val="32"/>
                <w:szCs w:val="32"/>
              </w:rPr>
              <w:t>Licence to Copyright</w:t>
            </w:r>
          </w:p>
        </w:tc>
      </w:tr>
      <w:tr w:rsidR="009109A8" w:rsidRPr="009109A8" w:rsidTr="00C50CFC">
        <w:tc>
          <w:tcPr>
            <w:tcW w:w="10296" w:type="dxa"/>
          </w:tcPr>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Accepting Museum:</w:t>
            </w:r>
          </w:p>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Address:</w:t>
            </w:r>
          </w:p>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Telephone:</w:t>
            </w:r>
          </w:p>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Email:</w:t>
            </w:r>
          </w:p>
          <w:p w:rsidR="009109A8" w:rsidRPr="009109A8" w:rsidRDefault="009109A8" w:rsidP="00374FBE">
            <w:pPr>
              <w:spacing w:after="0" w:line="276" w:lineRule="auto"/>
              <w:rPr>
                <w:rFonts w:ascii="Calibri" w:hAnsi="Calibri"/>
                <w:color w:val="000000" w:themeColor="text1"/>
                <w:sz w:val="22"/>
                <w:szCs w:val="22"/>
              </w:rPr>
            </w:pPr>
          </w:p>
        </w:tc>
      </w:tr>
      <w:tr w:rsidR="009109A8" w:rsidRPr="009109A8" w:rsidTr="007353CE">
        <w:tc>
          <w:tcPr>
            <w:tcW w:w="10296" w:type="dxa"/>
          </w:tcPr>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 xml:space="preserve">Site Name: </w:t>
            </w:r>
          </w:p>
        </w:tc>
      </w:tr>
      <w:tr w:rsidR="009109A8" w:rsidRPr="009109A8" w:rsidTr="00F06C4D">
        <w:tc>
          <w:tcPr>
            <w:tcW w:w="10296" w:type="dxa"/>
          </w:tcPr>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Accession Number:</w:t>
            </w:r>
          </w:p>
        </w:tc>
      </w:tr>
      <w:tr w:rsidR="009109A8" w:rsidRPr="009109A8" w:rsidTr="0053550A">
        <w:tc>
          <w:tcPr>
            <w:tcW w:w="10296" w:type="dxa"/>
          </w:tcPr>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The Depositor /Excavating Unit:</w:t>
            </w:r>
          </w:p>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Address:</w:t>
            </w:r>
          </w:p>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Telephone:</w:t>
            </w:r>
          </w:p>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Email:</w:t>
            </w:r>
          </w:p>
          <w:p w:rsidR="009109A8" w:rsidRPr="009109A8" w:rsidRDefault="009109A8" w:rsidP="00374FBE">
            <w:pPr>
              <w:spacing w:after="0" w:line="276" w:lineRule="auto"/>
              <w:rPr>
                <w:rFonts w:ascii="Calibri" w:hAnsi="Calibri"/>
                <w:color w:val="000000" w:themeColor="text1"/>
                <w:sz w:val="22"/>
                <w:szCs w:val="22"/>
              </w:rPr>
            </w:pPr>
          </w:p>
        </w:tc>
      </w:tr>
      <w:tr w:rsidR="009109A8" w:rsidRPr="009109A8" w:rsidTr="00993022">
        <w:tc>
          <w:tcPr>
            <w:tcW w:w="10296" w:type="dxa"/>
          </w:tcPr>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On behalf of the Depositor (named above) I confirm copyright ownership of the Documentary Archive associated with the site named. I grant the Museum (named above) a licence to exhibit, reproduce and publish these works individually or collectively in any media in accordance with the objectives of the Museum. Additionally I grant the Museum (named above) a licence to supply copies of these works individually or collectively to third parties for publication in any media with or without charge.</w:t>
            </w:r>
          </w:p>
          <w:p w:rsidR="009109A8" w:rsidRPr="009109A8" w:rsidRDefault="009109A8" w:rsidP="00374FBE">
            <w:pPr>
              <w:spacing w:after="0" w:line="276" w:lineRule="auto"/>
              <w:rPr>
                <w:rFonts w:ascii="Calibri" w:hAnsi="Calibri"/>
                <w:color w:val="000000" w:themeColor="text1"/>
                <w:sz w:val="22"/>
                <w:szCs w:val="22"/>
              </w:rPr>
            </w:pPr>
          </w:p>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 xml:space="preserve">NOTE: 3rd Party Copyright materials have been identified within the Archive and are excluded from this licence to copyright. </w:t>
            </w:r>
          </w:p>
          <w:p w:rsidR="009109A8" w:rsidRPr="009109A8" w:rsidRDefault="009109A8" w:rsidP="00374FBE">
            <w:pPr>
              <w:spacing w:after="0" w:line="276" w:lineRule="auto"/>
              <w:rPr>
                <w:rFonts w:ascii="Calibri" w:hAnsi="Calibri"/>
                <w:color w:val="000000" w:themeColor="text1"/>
                <w:sz w:val="22"/>
                <w:szCs w:val="22"/>
              </w:rPr>
            </w:pPr>
          </w:p>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Signed:                                                                                     Date:</w:t>
            </w:r>
          </w:p>
          <w:p w:rsidR="009109A8" w:rsidRPr="009109A8" w:rsidRDefault="009109A8" w:rsidP="00374FBE">
            <w:pPr>
              <w:spacing w:after="0" w:line="276" w:lineRule="auto"/>
              <w:rPr>
                <w:rFonts w:ascii="Calibri" w:hAnsi="Calibri"/>
                <w:color w:val="000000" w:themeColor="text1"/>
                <w:sz w:val="22"/>
                <w:szCs w:val="22"/>
              </w:rPr>
            </w:pPr>
          </w:p>
          <w:p w:rsidR="009109A8" w:rsidRPr="009109A8" w:rsidRDefault="009109A8" w:rsidP="00374FBE">
            <w:pPr>
              <w:spacing w:after="0" w:line="276" w:lineRule="auto"/>
              <w:rPr>
                <w:rFonts w:ascii="Calibri" w:hAnsi="Calibri"/>
                <w:color w:val="000000" w:themeColor="text1"/>
                <w:sz w:val="22"/>
                <w:szCs w:val="22"/>
              </w:rPr>
            </w:pPr>
          </w:p>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Print Name:                                                                            Position:</w:t>
            </w:r>
          </w:p>
          <w:p w:rsidR="009109A8" w:rsidRPr="009109A8" w:rsidRDefault="009109A8" w:rsidP="00374FBE">
            <w:pPr>
              <w:spacing w:after="0" w:line="276" w:lineRule="auto"/>
              <w:rPr>
                <w:rFonts w:ascii="Calibri" w:hAnsi="Calibri"/>
                <w:color w:val="000000" w:themeColor="text1"/>
                <w:sz w:val="22"/>
                <w:szCs w:val="22"/>
              </w:rPr>
            </w:pPr>
          </w:p>
        </w:tc>
      </w:tr>
      <w:tr w:rsidR="009109A8" w:rsidRPr="009109A8" w:rsidTr="00BC7701">
        <w:tc>
          <w:tcPr>
            <w:tcW w:w="10296" w:type="dxa"/>
          </w:tcPr>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On behalf of the Museum of Archaeology, Durham University I accept the licence to copyright from the Depositor (named above) for the Documentary Archive associated with the Site named.</w:t>
            </w:r>
          </w:p>
          <w:p w:rsidR="009109A8" w:rsidRPr="009109A8" w:rsidRDefault="009109A8" w:rsidP="00374FBE">
            <w:pPr>
              <w:spacing w:after="0" w:line="276" w:lineRule="auto"/>
              <w:rPr>
                <w:rFonts w:ascii="Calibri" w:hAnsi="Calibri"/>
                <w:color w:val="000000" w:themeColor="text1"/>
                <w:sz w:val="22"/>
                <w:szCs w:val="22"/>
              </w:rPr>
            </w:pPr>
          </w:p>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Signed:                                                                                     Date:</w:t>
            </w:r>
          </w:p>
          <w:p w:rsidR="009109A8" w:rsidRPr="009109A8" w:rsidRDefault="009109A8" w:rsidP="00374FBE">
            <w:pPr>
              <w:spacing w:after="0" w:line="276" w:lineRule="auto"/>
              <w:rPr>
                <w:rFonts w:ascii="Calibri" w:hAnsi="Calibri"/>
                <w:color w:val="000000" w:themeColor="text1"/>
                <w:sz w:val="22"/>
                <w:szCs w:val="22"/>
              </w:rPr>
            </w:pPr>
          </w:p>
          <w:p w:rsidR="009109A8" w:rsidRPr="009109A8" w:rsidRDefault="009109A8" w:rsidP="00374FBE">
            <w:pPr>
              <w:spacing w:after="0" w:line="276" w:lineRule="auto"/>
              <w:rPr>
                <w:rFonts w:ascii="Calibri" w:hAnsi="Calibri"/>
                <w:color w:val="000000" w:themeColor="text1"/>
                <w:sz w:val="22"/>
                <w:szCs w:val="22"/>
              </w:rPr>
            </w:pPr>
          </w:p>
          <w:p w:rsidR="009109A8" w:rsidRPr="009109A8" w:rsidRDefault="009109A8" w:rsidP="00374FBE">
            <w:pPr>
              <w:spacing w:after="0" w:line="276" w:lineRule="auto"/>
              <w:rPr>
                <w:rFonts w:ascii="Calibri" w:hAnsi="Calibri"/>
                <w:color w:val="000000" w:themeColor="text1"/>
                <w:sz w:val="22"/>
                <w:szCs w:val="22"/>
              </w:rPr>
            </w:pPr>
            <w:r w:rsidRPr="009109A8">
              <w:rPr>
                <w:rFonts w:ascii="Calibri" w:hAnsi="Calibri"/>
                <w:color w:val="000000" w:themeColor="text1"/>
                <w:sz w:val="22"/>
                <w:szCs w:val="22"/>
              </w:rPr>
              <w:t>Print Name:                                                                            Position:</w:t>
            </w:r>
          </w:p>
          <w:p w:rsidR="009109A8" w:rsidRPr="009109A8" w:rsidRDefault="009109A8" w:rsidP="00374FBE">
            <w:pPr>
              <w:spacing w:after="0" w:line="276" w:lineRule="auto"/>
              <w:rPr>
                <w:rFonts w:ascii="Calibri" w:hAnsi="Calibri"/>
                <w:color w:val="000000" w:themeColor="text1"/>
                <w:sz w:val="22"/>
                <w:szCs w:val="22"/>
              </w:rPr>
            </w:pPr>
          </w:p>
          <w:p w:rsidR="009109A8" w:rsidRPr="009109A8" w:rsidRDefault="009109A8" w:rsidP="00374FBE">
            <w:pPr>
              <w:spacing w:after="0" w:line="276" w:lineRule="auto"/>
              <w:rPr>
                <w:rFonts w:ascii="Calibri" w:hAnsi="Calibri"/>
                <w:color w:val="000000" w:themeColor="text1"/>
                <w:sz w:val="22"/>
                <w:szCs w:val="22"/>
              </w:rPr>
            </w:pPr>
          </w:p>
        </w:tc>
      </w:tr>
    </w:tbl>
    <w:p w:rsidR="009109A8" w:rsidRDefault="009109A8" w:rsidP="00374FBE">
      <w:pPr>
        <w:spacing w:after="0" w:line="276" w:lineRule="auto"/>
        <w:rPr>
          <w:rFonts w:ascii="Calibri" w:hAnsi="Calibri"/>
          <w:color w:val="000000" w:themeColor="text1"/>
          <w:sz w:val="22"/>
          <w:szCs w:val="22"/>
        </w:rPr>
      </w:pPr>
    </w:p>
    <w:p w:rsidR="00DB2C85" w:rsidRDefault="00DB2C85" w:rsidP="00374FBE">
      <w:pPr>
        <w:spacing w:after="0" w:line="276" w:lineRule="auto"/>
        <w:rPr>
          <w:rFonts w:ascii="Calibri" w:hAnsi="Calibri"/>
          <w:color w:val="000000" w:themeColor="text1"/>
          <w:sz w:val="22"/>
          <w:szCs w:val="22"/>
        </w:rPr>
      </w:pPr>
    </w:p>
    <w:p w:rsidR="00DB2C85" w:rsidRDefault="00DB2C85" w:rsidP="00374FBE">
      <w:pPr>
        <w:spacing w:after="0" w:line="276" w:lineRule="auto"/>
        <w:rPr>
          <w:rFonts w:ascii="Calibri" w:hAnsi="Calibri"/>
          <w:color w:val="000000" w:themeColor="text1"/>
          <w:sz w:val="22"/>
          <w:szCs w:val="22"/>
        </w:rPr>
      </w:pPr>
    </w:p>
    <w:p w:rsidR="00C507D3" w:rsidRDefault="00C507D3" w:rsidP="00C507D3">
      <w:pPr>
        <w:pStyle w:val="Default"/>
        <w:rPr>
          <w:sz w:val="28"/>
          <w:szCs w:val="28"/>
        </w:rPr>
      </w:pPr>
      <w:r>
        <w:rPr>
          <w:b/>
          <w:bCs/>
          <w:sz w:val="28"/>
          <w:szCs w:val="28"/>
        </w:rPr>
        <w:t xml:space="preserve">APPENDIX 1 Transfer of Ownership </w:t>
      </w:r>
    </w:p>
    <w:p w:rsidR="00C507D3" w:rsidRDefault="00C507D3" w:rsidP="00C507D3">
      <w:pPr>
        <w:pStyle w:val="Default"/>
        <w:rPr>
          <w:sz w:val="23"/>
          <w:szCs w:val="23"/>
        </w:rPr>
      </w:pPr>
      <w:r>
        <w:rPr>
          <w:sz w:val="23"/>
          <w:szCs w:val="23"/>
        </w:rPr>
        <w:t xml:space="preserve">Dear </w:t>
      </w:r>
    </w:p>
    <w:p w:rsidR="00C507D3" w:rsidRDefault="00C507D3" w:rsidP="00C507D3">
      <w:pPr>
        <w:pStyle w:val="Default"/>
        <w:rPr>
          <w:sz w:val="23"/>
          <w:szCs w:val="23"/>
        </w:rPr>
      </w:pPr>
      <w:r>
        <w:rPr>
          <w:b/>
          <w:bCs/>
          <w:sz w:val="23"/>
          <w:szCs w:val="23"/>
        </w:rPr>
        <w:t xml:space="preserve">Name of Project: </w:t>
      </w:r>
    </w:p>
    <w:p w:rsidR="00C507D3" w:rsidRDefault="00C507D3" w:rsidP="00C507D3">
      <w:pPr>
        <w:pStyle w:val="Default"/>
        <w:rPr>
          <w:sz w:val="23"/>
          <w:szCs w:val="23"/>
        </w:rPr>
      </w:pPr>
      <w:r>
        <w:rPr>
          <w:sz w:val="23"/>
          <w:szCs w:val="23"/>
        </w:rPr>
        <w:t xml:space="preserve">Thank you for agreeing to the excavation/fieldwork on your land. The purpose of this work is to increase the understanding of the archaeology of the region. </w:t>
      </w:r>
    </w:p>
    <w:p w:rsidR="00C507D3" w:rsidRDefault="00C507D3" w:rsidP="00C507D3">
      <w:pPr>
        <w:pStyle w:val="Default"/>
        <w:rPr>
          <w:sz w:val="23"/>
          <w:szCs w:val="23"/>
        </w:rPr>
      </w:pPr>
    </w:p>
    <w:p w:rsidR="00C507D3" w:rsidRDefault="00C507D3" w:rsidP="00C507D3">
      <w:pPr>
        <w:pStyle w:val="Default"/>
        <w:rPr>
          <w:sz w:val="23"/>
          <w:szCs w:val="23"/>
        </w:rPr>
      </w:pPr>
      <w:r>
        <w:rPr>
          <w:sz w:val="23"/>
          <w:szCs w:val="23"/>
        </w:rPr>
        <w:t xml:space="preserve">Part of this work is to ensure that any material evidence collected during the project is preserved and made accessible for present and future generations. It is important to preserve this evidence about the history of the region. </w:t>
      </w:r>
    </w:p>
    <w:p w:rsidR="00C507D3" w:rsidRDefault="00C507D3" w:rsidP="00C507D3">
      <w:pPr>
        <w:pStyle w:val="Default"/>
        <w:rPr>
          <w:sz w:val="23"/>
          <w:szCs w:val="23"/>
        </w:rPr>
      </w:pPr>
      <w:r>
        <w:rPr>
          <w:sz w:val="23"/>
          <w:szCs w:val="23"/>
        </w:rPr>
        <w:t xml:space="preserve">Government guidelines recommend that such material should be preserved in the correct physical and environmental conditions to protect it. The Museum of Archaeology, Durham University is the relevant museum for the deposition of archives for Durham City, as it has the appropriate expertise and facilities to provide the services of preservation and access. </w:t>
      </w:r>
    </w:p>
    <w:p w:rsidR="00C507D3" w:rsidRDefault="00C507D3" w:rsidP="00C507D3">
      <w:pPr>
        <w:pStyle w:val="Default"/>
        <w:rPr>
          <w:sz w:val="23"/>
          <w:szCs w:val="23"/>
        </w:rPr>
      </w:pPr>
    </w:p>
    <w:p w:rsidR="00C507D3" w:rsidRDefault="00C507D3" w:rsidP="00C507D3">
      <w:pPr>
        <w:pStyle w:val="Default"/>
        <w:rPr>
          <w:sz w:val="23"/>
          <w:szCs w:val="23"/>
        </w:rPr>
      </w:pPr>
      <w:r>
        <w:rPr>
          <w:sz w:val="23"/>
          <w:szCs w:val="23"/>
        </w:rPr>
        <w:t xml:space="preserve">The archive will include all plans, photographs, documentation, scientific information and material evidence from the site. </w:t>
      </w:r>
    </w:p>
    <w:p w:rsidR="00C507D3" w:rsidRDefault="00C507D3" w:rsidP="00C507D3">
      <w:pPr>
        <w:pStyle w:val="Default"/>
        <w:rPr>
          <w:sz w:val="23"/>
          <w:szCs w:val="23"/>
        </w:rPr>
      </w:pPr>
    </w:p>
    <w:p w:rsidR="00C507D3" w:rsidRDefault="00C507D3" w:rsidP="00C507D3">
      <w:pPr>
        <w:pStyle w:val="Default"/>
        <w:rPr>
          <w:sz w:val="23"/>
          <w:szCs w:val="23"/>
        </w:rPr>
      </w:pPr>
      <w:r>
        <w:rPr>
          <w:sz w:val="23"/>
          <w:szCs w:val="23"/>
        </w:rPr>
        <w:t xml:space="preserve">In view of the special requirements for the material evidence, and the costs involved in storage, it is advisable that it should be deposited for long-term curation in the Museum of Archaeology, the appropriate Accredited Museum. On donation, excavation finds and documentary archives will be accessioned by the museum into the collections. The finds may have no financial value but are of great value to researchers. </w:t>
      </w:r>
    </w:p>
    <w:p w:rsidR="00C507D3" w:rsidRDefault="00C507D3" w:rsidP="00C507D3">
      <w:pPr>
        <w:pStyle w:val="Default"/>
        <w:rPr>
          <w:sz w:val="23"/>
          <w:szCs w:val="23"/>
        </w:rPr>
      </w:pPr>
    </w:p>
    <w:p w:rsidR="00C507D3" w:rsidRDefault="00C507D3" w:rsidP="00C507D3">
      <w:pPr>
        <w:pStyle w:val="Default"/>
        <w:rPr>
          <w:sz w:val="23"/>
          <w:szCs w:val="23"/>
        </w:rPr>
      </w:pPr>
      <w:r>
        <w:rPr>
          <w:sz w:val="23"/>
          <w:szCs w:val="23"/>
        </w:rPr>
        <w:t xml:space="preserve">The finds will remain your property until they are formally transferred to the museum. We therefore ask if you would agree to donate to the museum all the material evidence collected during the work. If you are happy to do this, would you please sign the enclosed form, retaining the pink copy for yourself, and returning the other copies to me. </w:t>
      </w:r>
    </w:p>
    <w:p w:rsidR="00C507D3" w:rsidRDefault="00C507D3" w:rsidP="00C507D3">
      <w:pPr>
        <w:pStyle w:val="Default"/>
        <w:rPr>
          <w:sz w:val="23"/>
          <w:szCs w:val="23"/>
        </w:rPr>
      </w:pPr>
    </w:p>
    <w:p w:rsidR="00C507D3" w:rsidRDefault="00C507D3" w:rsidP="00C507D3">
      <w:pPr>
        <w:pStyle w:val="Default"/>
        <w:rPr>
          <w:sz w:val="23"/>
          <w:szCs w:val="23"/>
        </w:rPr>
      </w:pPr>
      <w:r>
        <w:rPr>
          <w:sz w:val="23"/>
          <w:szCs w:val="23"/>
        </w:rPr>
        <w:t xml:space="preserve">After completion of the excavation/fieldwork, I will send you a Certificate of Transfer form to sign. </w:t>
      </w:r>
    </w:p>
    <w:p w:rsidR="00C507D3" w:rsidRDefault="00C507D3" w:rsidP="00C507D3">
      <w:pPr>
        <w:pStyle w:val="Default"/>
        <w:rPr>
          <w:sz w:val="23"/>
          <w:szCs w:val="23"/>
        </w:rPr>
      </w:pPr>
      <w:r>
        <w:rPr>
          <w:sz w:val="23"/>
          <w:szCs w:val="23"/>
        </w:rPr>
        <w:t xml:space="preserve">This will list the archive which you are formally handing over to the Museum. </w:t>
      </w:r>
    </w:p>
    <w:p w:rsidR="00C507D3" w:rsidRDefault="00C507D3" w:rsidP="00C507D3">
      <w:pPr>
        <w:pStyle w:val="Default"/>
        <w:rPr>
          <w:sz w:val="23"/>
          <w:szCs w:val="23"/>
        </w:rPr>
      </w:pPr>
    </w:p>
    <w:p w:rsidR="00DB2C85" w:rsidRPr="009109A8" w:rsidRDefault="00C507D3" w:rsidP="009D1454">
      <w:pPr>
        <w:pStyle w:val="Default"/>
        <w:rPr>
          <w:color w:val="000000" w:themeColor="text1"/>
          <w:sz w:val="22"/>
          <w:szCs w:val="22"/>
        </w:rPr>
      </w:pPr>
      <w:r>
        <w:rPr>
          <w:sz w:val="23"/>
          <w:szCs w:val="23"/>
        </w:rPr>
        <w:t xml:space="preserve">Yours </w:t>
      </w:r>
      <w:r w:rsidR="009D1454">
        <w:rPr>
          <w:sz w:val="23"/>
          <w:szCs w:val="23"/>
        </w:rPr>
        <w:t>Sincerely</w:t>
      </w:r>
    </w:p>
    <w:sectPr w:rsidR="00DB2C85" w:rsidRPr="009109A8" w:rsidSect="00806C2D">
      <w:headerReference w:type="even" r:id="rId21"/>
      <w:headerReference w:type="default" r:id="rId22"/>
      <w:footerReference w:type="even" r:id="rId23"/>
      <w:footerReference w:type="default" r:id="rId24"/>
      <w:pgSz w:w="12240" w:h="15840"/>
      <w:pgMar w:top="709" w:right="1080" w:bottom="851"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0A6C" w:rsidRDefault="008B0A6C">
      <w:pPr>
        <w:spacing w:after="0" w:line="240" w:lineRule="auto"/>
      </w:pPr>
      <w:r>
        <w:separator/>
      </w:r>
    </w:p>
  </w:endnote>
  <w:endnote w:type="continuationSeparator" w:id="0">
    <w:p w:rsidR="008B0A6C" w:rsidRDefault="008B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FuturaBT-LightItalic">
    <w:panose1 w:val="00000000000000000000"/>
    <w:charset w:val="00"/>
    <w:family w:val="swiss"/>
    <w:notTrueType/>
    <w:pitch w:val="default"/>
    <w:sig w:usb0="00000003" w:usb1="00000000" w:usb2="00000000" w:usb3="00000000" w:csb0="00000001" w:csb1="00000000"/>
  </w:font>
  <w:font w:name="HGPGothic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993" w:rsidRDefault="004C3993"/>
  <w:p w:rsidR="004C3993" w:rsidRDefault="004C3993">
    <w:pPr>
      <w:pStyle w:val="FooterEven"/>
    </w:pPr>
    <w:r>
      <w:t xml:space="preserve">Page </w:t>
    </w:r>
    <w:r>
      <w:fldChar w:fldCharType="begin"/>
    </w:r>
    <w:r>
      <w:instrText xml:space="preserve"> PAGE   \* MERGEFORMAT </w:instrText>
    </w:r>
    <w:r>
      <w:fldChar w:fldCharType="separate"/>
    </w:r>
    <w:r w:rsidR="009D1454" w:rsidRPr="009D1454">
      <w:rPr>
        <w:noProof/>
        <w:sz w:val="24"/>
        <w:szCs w:val="24"/>
      </w:rPr>
      <w:t>12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993" w:rsidRDefault="004C3993"/>
  <w:p w:rsidR="004C3993" w:rsidRDefault="004C3993">
    <w:pPr>
      <w:pStyle w:val="FooterOdd"/>
    </w:pPr>
    <w:r>
      <w:t xml:space="preserve">Page </w:t>
    </w:r>
    <w:r>
      <w:fldChar w:fldCharType="begin"/>
    </w:r>
    <w:r>
      <w:instrText xml:space="preserve"> PAGE   \* MERGEFORMAT </w:instrText>
    </w:r>
    <w:r>
      <w:fldChar w:fldCharType="separate"/>
    </w:r>
    <w:r w:rsidR="009D1454" w:rsidRPr="009D1454">
      <w:rPr>
        <w:noProof/>
        <w:sz w:val="24"/>
        <w:szCs w:val="24"/>
      </w:rPr>
      <w:t>13</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0A6C" w:rsidRDefault="008B0A6C">
      <w:pPr>
        <w:spacing w:after="0" w:line="240" w:lineRule="auto"/>
      </w:pPr>
      <w:r>
        <w:separator/>
      </w:r>
    </w:p>
  </w:footnote>
  <w:footnote w:type="continuationSeparator" w:id="0">
    <w:p w:rsidR="008B0A6C" w:rsidRDefault="008B0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993" w:rsidRDefault="00854409">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4C3993">
          <w:t>Archaeological Archives, Museum of Archaeology, Durham University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993" w:rsidRDefault="00854409">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4C3993">
          <w:t>Archaeological Archives, Museum of Archaeology, Durham University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EF0795"/>
    <w:multiLevelType w:val="hybridMultilevel"/>
    <w:tmpl w:val="00E6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D75C2"/>
    <w:multiLevelType w:val="hybridMultilevel"/>
    <w:tmpl w:val="A5EA85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07CEE"/>
    <w:multiLevelType w:val="hybridMultilevel"/>
    <w:tmpl w:val="396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B1F22"/>
    <w:multiLevelType w:val="hybridMultilevel"/>
    <w:tmpl w:val="F2E62A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ED5016"/>
    <w:multiLevelType w:val="hybridMultilevel"/>
    <w:tmpl w:val="50B6C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395911"/>
    <w:multiLevelType w:val="hybridMultilevel"/>
    <w:tmpl w:val="31EED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45D1356"/>
    <w:multiLevelType w:val="hybridMultilevel"/>
    <w:tmpl w:val="FC7A6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62379E"/>
    <w:multiLevelType w:val="hybridMultilevel"/>
    <w:tmpl w:val="D97E5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1F61A9"/>
    <w:multiLevelType w:val="hybridMultilevel"/>
    <w:tmpl w:val="BAB8A0B6"/>
    <w:lvl w:ilvl="0" w:tplc="08090001">
      <w:start w:val="1"/>
      <w:numFmt w:val="bullet"/>
      <w:lvlText w:val=""/>
      <w:lvlJc w:val="left"/>
      <w:pPr>
        <w:ind w:left="360" w:hanging="360"/>
      </w:pPr>
      <w:rPr>
        <w:rFonts w:ascii="Symbol" w:hAnsi="Symbol" w:hint="default"/>
      </w:rPr>
    </w:lvl>
    <w:lvl w:ilvl="1" w:tplc="5212CEAA">
      <w:numFmt w:val="bullet"/>
      <w:lvlText w:val="•"/>
      <w:lvlJc w:val="left"/>
      <w:pPr>
        <w:ind w:left="1080" w:hanging="360"/>
      </w:pPr>
      <w:rPr>
        <w:rFonts w:ascii="FuturaBT-Light" w:eastAsiaTheme="minorHAnsi" w:hAnsi="FuturaBT-Light" w:cs="FuturaBT-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833783"/>
    <w:multiLevelType w:val="hybridMultilevel"/>
    <w:tmpl w:val="97E0E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0966F1"/>
    <w:multiLevelType w:val="hybridMultilevel"/>
    <w:tmpl w:val="002C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75A9D"/>
    <w:multiLevelType w:val="hybridMultilevel"/>
    <w:tmpl w:val="3F4817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3E1C0B"/>
    <w:multiLevelType w:val="hybridMultilevel"/>
    <w:tmpl w:val="20943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004038"/>
    <w:multiLevelType w:val="hybridMultilevel"/>
    <w:tmpl w:val="DA7A1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B86E61"/>
    <w:multiLevelType w:val="hybridMultilevel"/>
    <w:tmpl w:val="9038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B586F"/>
    <w:multiLevelType w:val="hybridMultilevel"/>
    <w:tmpl w:val="59268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B511EF"/>
    <w:multiLevelType w:val="hybridMultilevel"/>
    <w:tmpl w:val="5C94F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1C53C6"/>
    <w:multiLevelType w:val="hybridMultilevel"/>
    <w:tmpl w:val="425C1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D80131"/>
    <w:multiLevelType w:val="hybridMultilevel"/>
    <w:tmpl w:val="BC2A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2"/>
  </w:num>
  <w:num w:numId="5">
    <w:abstractNumId w:val="1"/>
  </w:num>
  <w:num w:numId="6">
    <w:abstractNumId w:val="0"/>
  </w:num>
  <w:num w:numId="7">
    <w:abstractNumId w:val="13"/>
  </w:num>
  <w:num w:numId="8">
    <w:abstractNumId w:val="14"/>
  </w:num>
  <w:num w:numId="9">
    <w:abstractNumId w:val="22"/>
  </w:num>
  <w:num w:numId="10">
    <w:abstractNumId w:val="8"/>
  </w:num>
  <w:num w:numId="11">
    <w:abstractNumId w:val="21"/>
  </w:num>
  <w:num w:numId="12">
    <w:abstractNumId w:val="15"/>
  </w:num>
  <w:num w:numId="13">
    <w:abstractNumId w:val="23"/>
  </w:num>
  <w:num w:numId="14">
    <w:abstractNumId w:val="19"/>
  </w:num>
  <w:num w:numId="15">
    <w:abstractNumId w:val="12"/>
  </w:num>
  <w:num w:numId="16">
    <w:abstractNumId w:val="18"/>
  </w:num>
  <w:num w:numId="17">
    <w:abstractNumId w:val="9"/>
  </w:num>
  <w:num w:numId="18">
    <w:abstractNumId w:val="7"/>
  </w:num>
  <w:num w:numId="19">
    <w:abstractNumId w:val="24"/>
  </w:num>
  <w:num w:numId="20">
    <w:abstractNumId w:val="6"/>
  </w:num>
  <w:num w:numId="21">
    <w:abstractNumId w:val="4"/>
  </w:num>
  <w:num w:numId="22">
    <w:abstractNumId w:val="20"/>
  </w:num>
  <w:num w:numId="23">
    <w:abstractNumId w:val="17"/>
  </w:num>
  <w:num w:numId="24">
    <w:abstractNumId w:val="5"/>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evenAndOddHeaders/>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5D0"/>
    <w:rsid w:val="00161E54"/>
    <w:rsid w:val="001753A0"/>
    <w:rsid w:val="001B2967"/>
    <w:rsid w:val="001B5EC8"/>
    <w:rsid w:val="001D5ED9"/>
    <w:rsid w:val="00211CDF"/>
    <w:rsid w:val="0027088A"/>
    <w:rsid w:val="002F69A3"/>
    <w:rsid w:val="003612AE"/>
    <w:rsid w:val="00374FBE"/>
    <w:rsid w:val="00487E60"/>
    <w:rsid w:val="004B14B2"/>
    <w:rsid w:val="004C3993"/>
    <w:rsid w:val="004C5599"/>
    <w:rsid w:val="004D6212"/>
    <w:rsid w:val="004F5BFD"/>
    <w:rsid w:val="0050774C"/>
    <w:rsid w:val="00606A7A"/>
    <w:rsid w:val="00621E6A"/>
    <w:rsid w:val="00645BAE"/>
    <w:rsid w:val="00681014"/>
    <w:rsid w:val="006822A0"/>
    <w:rsid w:val="006F5C70"/>
    <w:rsid w:val="0070345F"/>
    <w:rsid w:val="007279B9"/>
    <w:rsid w:val="007340BC"/>
    <w:rsid w:val="007A0148"/>
    <w:rsid w:val="007A4D8E"/>
    <w:rsid w:val="007A5489"/>
    <w:rsid w:val="007F22F1"/>
    <w:rsid w:val="00806C2D"/>
    <w:rsid w:val="00854409"/>
    <w:rsid w:val="008B0A6C"/>
    <w:rsid w:val="008F5AD0"/>
    <w:rsid w:val="009109A8"/>
    <w:rsid w:val="00927A28"/>
    <w:rsid w:val="009825CC"/>
    <w:rsid w:val="009C215F"/>
    <w:rsid w:val="009D1454"/>
    <w:rsid w:val="009F484B"/>
    <w:rsid w:val="00A20FD5"/>
    <w:rsid w:val="00AD7C1A"/>
    <w:rsid w:val="00BB47F0"/>
    <w:rsid w:val="00BB5CAC"/>
    <w:rsid w:val="00BD0CA6"/>
    <w:rsid w:val="00BF153F"/>
    <w:rsid w:val="00C375D0"/>
    <w:rsid w:val="00C45A55"/>
    <w:rsid w:val="00C507D3"/>
    <w:rsid w:val="00CC46BC"/>
    <w:rsid w:val="00DB2C85"/>
    <w:rsid w:val="00EC2AE9"/>
    <w:rsid w:val="00EE6038"/>
    <w:rsid w:val="00F202DE"/>
    <w:rsid w:val="00F80243"/>
    <w:rsid w:val="00FC07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1BD6DD-687D-4670-B358-1EE69600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64" w:lineRule="auto"/>
    </w:pPr>
    <w:rPr>
      <w:lang w:val="en-GB"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94B6D2" w:themeColor="accent1"/>
    </w:rPr>
  </w:style>
  <w:style w:type="paragraph" w:styleId="ListBullet3">
    <w:name w:val="List Bullet 3"/>
    <w:basedOn w:val="Normal"/>
    <w:uiPriority w:val="36"/>
    <w:unhideWhenUsed/>
    <w:qFormat/>
    <w:pPr>
      <w:numPr>
        <w:numId w:val="4"/>
      </w:numPr>
    </w:pPr>
    <w:rPr>
      <w:color w:val="DD8047"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character" w:styleId="FollowedHyperlink">
    <w:name w:val="FollowedHyperlink"/>
    <w:basedOn w:val="DefaultParagraphFont"/>
    <w:uiPriority w:val="99"/>
    <w:semiHidden/>
    <w:unhideWhenUsed/>
    <w:rsid w:val="00CC46BC"/>
    <w:rPr>
      <w:color w:val="704404" w:themeColor="followedHyperlink"/>
      <w:u w:val="single"/>
    </w:rPr>
  </w:style>
  <w:style w:type="table" w:styleId="TableGridLight">
    <w:name w:val="Grid Table Light"/>
    <w:basedOn w:val="TableNormal"/>
    <w:uiPriority w:val="40"/>
    <w:rsid w:val="00374F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C507D3"/>
    <w:pPr>
      <w:autoSpaceDE w:val="0"/>
      <w:autoSpaceDN w:val="0"/>
      <w:adjustRightInd w:val="0"/>
      <w:spacing w:after="0" w:line="240" w:lineRule="auto"/>
    </w:pPr>
    <w:rPr>
      <w:rFonts w:ascii="Calibri" w:hAnsi="Calibri" w:cs="Calibri"/>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2161">
      <w:bodyDiv w:val="1"/>
      <w:marLeft w:val="0"/>
      <w:marRight w:val="0"/>
      <w:marTop w:val="0"/>
      <w:marBottom w:val="0"/>
      <w:divBdr>
        <w:top w:val="none" w:sz="0" w:space="0" w:color="auto"/>
        <w:left w:val="none" w:sz="0" w:space="0" w:color="auto"/>
        <w:bottom w:val="none" w:sz="0" w:space="0" w:color="auto"/>
        <w:right w:val="none" w:sz="0" w:space="0" w:color="auto"/>
      </w:divBdr>
      <w:divsChild>
        <w:div w:id="111018635">
          <w:marLeft w:val="0"/>
          <w:marRight w:val="0"/>
          <w:marTop w:val="0"/>
          <w:marBottom w:val="0"/>
          <w:divBdr>
            <w:top w:val="none" w:sz="0" w:space="0" w:color="auto"/>
            <w:left w:val="none" w:sz="0" w:space="0" w:color="auto"/>
            <w:bottom w:val="none" w:sz="0" w:space="0" w:color="auto"/>
            <w:right w:val="none" w:sz="0" w:space="0" w:color="auto"/>
          </w:divBdr>
          <w:divsChild>
            <w:div w:id="1361515795">
              <w:marLeft w:val="0"/>
              <w:marRight w:val="0"/>
              <w:marTop w:val="0"/>
              <w:marBottom w:val="0"/>
              <w:divBdr>
                <w:top w:val="none" w:sz="0" w:space="0" w:color="auto"/>
                <w:left w:val="none" w:sz="0" w:space="0" w:color="auto"/>
                <w:bottom w:val="none" w:sz="0" w:space="0" w:color="auto"/>
                <w:right w:val="none" w:sz="0" w:space="0" w:color="auto"/>
              </w:divBdr>
              <w:divsChild>
                <w:div w:id="1899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93776">
      <w:bodyDiv w:val="1"/>
      <w:marLeft w:val="0"/>
      <w:marRight w:val="0"/>
      <w:marTop w:val="0"/>
      <w:marBottom w:val="0"/>
      <w:divBdr>
        <w:top w:val="none" w:sz="0" w:space="0" w:color="auto"/>
        <w:left w:val="none" w:sz="0" w:space="0" w:color="auto"/>
        <w:bottom w:val="none" w:sz="0" w:space="0" w:color="auto"/>
        <w:right w:val="none" w:sz="0" w:space="0" w:color="auto"/>
      </w:divBdr>
    </w:div>
    <w:div w:id="1310597104">
      <w:bodyDiv w:val="1"/>
      <w:marLeft w:val="0"/>
      <w:marRight w:val="0"/>
      <w:marTop w:val="0"/>
      <w:marBottom w:val="0"/>
      <w:divBdr>
        <w:top w:val="none" w:sz="0" w:space="0" w:color="auto"/>
        <w:left w:val="none" w:sz="0" w:space="0" w:color="auto"/>
        <w:bottom w:val="none" w:sz="0" w:space="0" w:color="auto"/>
        <w:right w:val="none" w:sz="0" w:space="0" w:color="auto"/>
      </w:divBdr>
    </w:div>
    <w:div w:id="1409576995">
      <w:bodyDiv w:val="1"/>
      <w:marLeft w:val="0"/>
      <w:marRight w:val="0"/>
      <w:marTop w:val="0"/>
      <w:marBottom w:val="0"/>
      <w:divBdr>
        <w:top w:val="none" w:sz="0" w:space="0" w:color="auto"/>
        <w:left w:val="none" w:sz="0" w:space="0" w:color="auto"/>
        <w:bottom w:val="none" w:sz="0" w:space="0" w:color="auto"/>
        <w:right w:val="none" w:sz="0" w:space="0" w:color="auto"/>
      </w:divBdr>
    </w:div>
    <w:div w:id="205549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mma.lewis@durham.ac.uk" TargetMode="External"/><Relationship Id="rId18" Type="http://schemas.openxmlformats.org/officeDocument/2006/relationships/hyperlink" Target="http://www.collectionstrust.org.uk/media/documents/c1/a220/f6/LabellingAndMarkingMuseumObjectsFactshee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cifa.heritech.net/selection-toolkit/toolkit-overvie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urham.gov.uk/media/28525/Historic-Environment-Record-Charging-Scheme/pdf/HistoricEnvironmentRecord-ChargingScheme19-20.pdf?m=637025117619400000" TargetMode="External"/><Relationship Id="rId20" Type="http://schemas.openxmlformats.org/officeDocument/2006/relationships/hyperlink" Target="http://socmusarch.org.uk/training/smart-proje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discover.durham.ac.uk/primo_library/libweb/action/search.do"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archaeologydataservice.ac.uk/advice/guidelinesForDeposito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en.armstrong@durham.ac.uk" TargetMode="External"/><Relationship Id="rId22" Type="http://schemas.openxmlformats.org/officeDocument/2006/relationships/header" Target="header2.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CE951B1D604F47AD4EB98F3F9810DA" ma:contentTypeVersion="15" ma:contentTypeDescription="Create a new document." ma:contentTypeScope="" ma:versionID="aaa5d8e3177fefecf896a7b5ef64ce07">
  <xsd:schema xmlns:xsd="http://www.w3.org/2001/XMLSchema" xmlns:xs="http://www.w3.org/2001/XMLSchema" xmlns:p="http://schemas.microsoft.com/office/2006/metadata/properties" xmlns:ns2="674d51e3-3ba6-45e1-9e5a-18c440d6de5a" xmlns:ns3="8f612c8a-2dfb-4a1a-9050-5ffbd886e57b" targetNamespace="http://schemas.microsoft.com/office/2006/metadata/properties" ma:root="true" ma:fieldsID="7c13175f0e61887eb5cf0e200b1b0bdf" ns2:_="" ns3:_="">
    <xsd:import namespace="674d51e3-3ba6-45e1-9e5a-18c440d6de5a"/>
    <xsd:import namespace="8f612c8a-2dfb-4a1a-9050-5ffbd886e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Thumbnai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d51e3-3ba6-45e1-9e5a-18c440d6d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Image" ma:index="22"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mage xmlns="674d51e3-3ba6-45e1-9e5a-18c440d6de5a" xsi:nil="true"/>
    <Thumbnail xmlns="674d51e3-3ba6-45e1-9e5a-18c440d6de5a" xsi:nil="true"/>
  </documentManagement>
</p:properties>
</file>

<file path=customXml/itemProps1.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2.xml><?xml version="1.0" encoding="utf-8"?>
<ds:datastoreItem xmlns:ds="http://schemas.openxmlformats.org/officeDocument/2006/customXml" ds:itemID="{EDBE1852-B75E-4CE7-B4B9-19BD4AD4BA50}">
  <ds:schemaRefs>
    <ds:schemaRef ds:uri="http://schemas.openxmlformats.org/officeDocument/2006/bibliography"/>
  </ds:schemaRefs>
</ds:datastoreItem>
</file>

<file path=customXml/itemProps3.xml><?xml version="1.0" encoding="utf-8"?>
<ds:datastoreItem xmlns:ds="http://schemas.openxmlformats.org/officeDocument/2006/customXml" ds:itemID="{D2D50DBD-EF68-45E4-97F6-1F55504CB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d51e3-3ba6-45e1-9e5a-18c440d6de5a"/>
    <ds:schemaRef ds:uri="8f612c8a-2dfb-4a1a-9050-5ffbd886e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A6A94-D37A-4391-A5E1-80FBEE6AA806}">
  <ds:schemaRefs>
    <ds:schemaRef ds:uri="http://schemas.microsoft.com/sharepoint/v3/contenttype/forms"/>
  </ds:schemaRefs>
</ds:datastoreItem>
</file>

<file path=customXml/itemProps5.xml><?xml version="1.0" encoding="utf-8"?>
<ds:datastoreItem xmlns:ds="http://schemas.openxmlformats.org/officeDocument/2006/customXml" ds:itemID="{25E5B7EC-6A79-4BC6-AF99-8DD49185BBB4}">
  <ds:schemaRefs>
    <ds:schemaRef ds:uri="http://schemas.microsoft.com/office/2006/metadata/properties"/>
    <ds:schemaRef ds:uri="http://schemas.microsoft.com/office/infopath/2007/PartnerControls"/>
    <ds:schemaRef ds:uri="674d51e3-3ba6-45e1-9e5a-18c440d6de5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4674</Words>
  <Characters>26647</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Archaeological Archives, Museum of Archaeology, Durham University</vt:lpstr>
    </vt:vector>
  </TitlesOfParts>
  <Company>Durham University</Company>
  <LinksUpToDate>false</LinksUpToDate>
  <CharactersWithSpaces>31259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Archaeological Archives, Museum of Archaeology, Durham University</dc:title>
  <dc:subject>Guidelines for preparation and deposition of material</dc:subject>
  <dc:creator>LEWIS G.</dc:creator>
  <cp:lastModifiedBy>LEWIS, GEMMA E.</cp:lastModifiedBy>
  <cp:revision>2</cp:revision>
  <dcterms:created xsi:type="dcterms:W3CDTF">2022-12-09T15:45:00Z</dcterms:created>
  <dcterms:modified xsi:type="dcterms:W3CDTF">2022-12-09T15:45:00Z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0x0101003BCE951B1D604F47AD4EB98F3F9810DA</vt:lpwstr>
  </property>
</Properties>
</file>