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30" w:type="dxa"/>
        <w:shd w:val="clear" w:color="auto" w:fill="7E317B"/>
        <w:tblLook w:val="04A0" w:firstRow="1" w:lastRow="0" w:firstColumn="1" w:lastColumn="0" w:noHBand="0" w:noVBand="1"/>
      </w:tblPr>
      <w:tblGrid>
        <w:gridCol w:w="9781"/>
      </w:tblGrid>
      <w:tr w:rsidRPr="00C55489" w:rsidR="00C44033" w:rsidTr="00D93571" w14:paraId="4BDB3AFC" w14:textId="77777777">
        <w:trPr>
          <w:trHeight w:val="297"/>
        </w:trPr>
        <w:tc>
          <w:tcPr>
            <w:tcW w:w="9781" w:type="dxa"/>
            <w:shd w:val="clear" w:color="auto" w:fill="68246D"/>
          </w:tcPr>
          <w:p w:rsidRPr="00C55489" w:rsidR="00C44033" w:rsidP="00D93571" w:rsidRDefault="00C44033" w14:paraId="58D704AD" w14:textId="77777777">
            <w:pPr>
              <w:spacing w:before="240" w:after="240"/>
              <w:ind w:right="-334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C55489">
              <w:rPr>
                <w:rFonts w:ascii="Arial" w:hAnsi="Arial" w:cs="Arial"/>
                <w:b/>
                <w:color w:val="FFFFFF" w:themeColor="background1"/>
                <w:szCs w:val="22"/>
              </w:rPr>
              <w:t>Environmental Management System – Documented Information</w:t>
            </w:r>
          </w:p>
        </w:tc>
      </w:tr>
      <w:tr w:rsidRPr="00C55489" w:rsidR="00C44033" w:rsidTr="00D93571" w14:paraId="31B338A0" w14:textId="77777777">
        <w:trPr>
          <w:trHeight w:val="222"/>
        </w:trPr>
        <w:tc>
          <w:tcPr>
            <w:tcW w:w="9781" w:type="dxa"/>
            <w:shd w:val="clear" w:color="auto" w:fill="000000" w:themeFill="text1"/>
          </w:tcPr>
          <w:p w:rsidRPr="00C55489" w:rsidR="00C44033" w:rsidP="00D93571" w:rsidRDefault="00C44033" w14:paraId="3472C318" w14:textId="6DBAD4D4">
            <w:pPr>
              <w:spacing w:before="120" w:after="120"/>
              <w:ind w:right="-335"/>
              <w:rPr>
                <w:rFonts w:ascii="Arial" w:hAnsi="Arial" w:eastAsia="Arial" w:cs="Arial"/>
                <w:b/>
                <w:bCs/>
                <w:color w:val="333132"/>
                <w:szCs w:val="22"/>
              </w:rPr>
            </w:pPr>
            <w:r w:rsidRPr="00C44033">
              <w:rPr>
                <w:rFonts w:ascii="Arial" w:hAnsi="Arial" w:eastAsia="Arial" w:cs="Arial"/>
                <w:b/>
                <w:bCs/>
                <w:color w:val="FFFFFF" w:themeColor="background1"/>
                <w:szCs w:val="22"/>
              </w:rPr>
              <w:t>3.5.4 Discharges to Water</w:t>
            </w:r>
          </w:p>
        </w:tc>
      </w:tr>
    </w:tbl>
    <w:p w:rsidRPr="002B14C9" w:rsidR="00C44033" w:rsidP="00CF4E5D" w:rsidRDefault="00C44033" w14:paraId="370F164B" w14:textId="77777777">
      <w:pPr>
        <w:ind w:right="-334"/>
        <w:rPr>
          <w:rFonts w:ascii="Arial" w:hAnsi="Arial" w:cs="Arial"/>
          <w:b/>
          <w:color w:val="33313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Pr="002B14C9" w:rsidR="002B14C9" w:rsidTr="4DC7E2C7" w14:paraId="51A048A6" w14:textId="77777777">
        <w:tc>
          <w:tcPr>
            <w:tcW w:w="4148" w:type="dxa"/>
            <w:tcMar/>
          </w:tcPr>
          <w:p w:rsidRPr="002B14C9" w:rsidR="00CF4E5D" w:rsidP="00CF4E5D" w:rsidRDefault="00CF4E5D" w14:paraId="54562EAA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Author:</w:t>
            </w:r>
          </w:p>
        </w:tc>
        <w:tc>
          <w:tcPr>
            <w:tcW w:w="4148" w:type="dxa"/>
            <w:tcMar/>
          </w:tcPr>
          <w:p w:rsidRPr="002B14C9" w:rsidR="00CF4E5D" w:rsidP="4DC7E2C7" w:rsidRDefault="00A55691" w14:paraId="0949070E" w14:textId="66E1D917">
            <w:pPr>
              <w:ind w:right="-334"/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00A55691">
              <w:rPr>
                <w:rFonts w:ascii="Arial" w:hAnsi="Arial" w:cs="Arial"/>
                <w:b w:val="1"/>
                <w:bCs w:val="1"/>
                <w:color w:val="333132"/>
              </w:rPr>
              <w:t>S</w:t>
            </w:r>
            <w:r w:rsidRPr="4DC7E2C7" w:rsidR="17F12067">
              <w:rPr>
                <w:rFonts w:ascii="Arial" w:hAnsi="Arial" w:cs="Arial"/>
                <w:b w:val="1"/>
                <w:bCs w:val="1"/>
                <w:color w:val="333132"/>
              </w:rPr>
              <w:t>imon</w:t>
            </w:r>
            <w:r w:rsidRPr="4DC7E2C7" w:rsidR="00A55691">
              <w:rPr>
                <w:rFonts w:ascii="Arial" w:hAnsi="Arial" w:cs="Arial"/>
                <w:b w:val="1"/>
                <w:bCs w:val="1"/>
                <w:color w:val="333132"/>
              </w:rPr>
              <w:t xml:space="preserve"> Park</w:t>
            </w:r>
          </w:p>
        </w:tc>
      </w:tr>
      <w:tr w:rsidRPr="002B14C9" w:rsidR="002B14C9" w:rsidTr="4DC7E2C7" w14:paraId="0E151911" w14:textId="77777777">
        <w:tc>
          <w:tcPr>
            <w:tcW w:w="4148" w:type="dxa"/>
            <w:tcMar/>
          </w:tcPr>
          <w:p w:rsidRPr="002B14C9" w:rsidR="00CF4E5D" w:rsidP="00CF4E5D" w:rsidRDefault="00CF4E5D" w14:paraId="0D0FFAB9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Approved by:</w:t>
            </w:r>
          </w:p>
        </w:tc>
        <w:tc>
          <w:tcPr>
            <w:tcW w:w="4148" w:type="dxa"/>
            <w:tcMar/>
          </w:tcPr>
          <w:p w:rsidRPr="002B14C9" w:rsidR="00CF4E5D" w:rsidP="685F1782" w:rsidRDefault="7F24E7E6" w14:paraId="39124CB2" w14:textId="649C7F02">
            <w:pPr>
              <w:ind w:right="-334"/>
              <w:rPr>
                <w:rFonts w:ascii="Arial" w:hAnsi="Arial" w:cs="Arial"/>
                <w:b/>
                <w:bCs/>
                <w:color w:val="333132"/>
              </w:rPr>
            </w:pPr>
            <w:r w:rsidRPr="31ACEB28">
              <w:rPr>
                <w:rFonts w:ascii="Arial" w:hAnsi="Arial" w:cs="Arial"/>
                <w:b/>
                <w:bCs/>
                <w:color w:val="333132"/>
              </w:rPr>
              <w:t>Jane Robson</w:t>
            </w:r>
          </w:p>
        </w:tc>
      </w:tr>
      <w:tr w:rsidRPr="002B14C9" w:rsidR="002B14C9" w:rsidTr="4DC7E2C7" w14:paraId="7C4F3691" w14:textId="77777777">
        <w:tc>
          <w:tcPr>
            <w:tcW w:w="4148" w:type="dxa"/>
            <w:tcMar/>
          </w:tcPr>
          <w:p w:rsidRPr="002B14C9" w:rsidR="00CF4E5D" w:rsidP="00CF4E5D" w:rsidRDefault="00CF4E5D" w14:paraId="5A6F50D4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Review date:</w:t>
            </w:r>
          </w:p>
        </w:tc>
        <w:tc>
          <w:tcPr>
            <w:tcW w:w="4148" w:type="dxa"/>
            <w:tcMar/>
          </w:tcPr>
          <w:p w:rsidRPr="002B14C9" w:rsidR="00CF4E5D" w:rsidP="31ACEB28" w:rsidRDefault="4F64E8D2" w14:paraId="7B7CC2EF" w14:textId="617BB61C">
            <w:pPr>
              <w:ind w:right="-334"/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7D291ABB">
              <w:rPr>
                <w:rFonts w:ascii="Arial" w:hAnsi="Arial" w:cs="Arial"/>
                <w:b w:val="1"/>
                <w:bCs w:val="1"/>
                <w:color w:val="333132"/>
              </w:rPr>
              <w:t>16</w:t>
            </w:r>
            <w:r w:rsidRPr="4DC7E2C7" w:rsidR="4F64E8D2">
              <w:rPr>
                <w:rFonts w:ascii="Arial" w:hAnsi="Arial" w:cs="Arial"/>
                <w:b w:val="1"/>
                <w:bCs w:val="1"/>
                <w:color w:val="333132"/>
              </w:rPr>
              <w:t>/11/2</w:t>
            </w:r>
            <w:r w:rsidRPr="4DC7E2C7" w:rsidR="3870BF63">
              <w:rPr>
                <w:rFonts w:ascii="Arial" w:hAnsi="Arial" w:cs="Arial"/>
                <w:b w:val="1"/>
                <w:bCs w:val="1"/>
                <w:color w:val="333132"/>
              </w:rPr>
              <w:t>3</w:t>
            </w:r>
          </w:p>
        </w:tc>
      </w:tr>
      <w:tr w:rsidRPr="002B14C9" w:rsidR="002B14C9" w:rsidTr="4DC7E2C7" w14:paraId="73F9BF1F" w14:textId="77777777">
        <w:tc>
          <w:tcPr>
            <w:tcW w:w="4148" w:type="dxa"/>
            <w:tcMar/>
          </w:tcPr>
          <w:p w:rsidRPr="002B14C9" w:rsidR="00B95352" w:rsidP="00CF4E5D" w:rsidRDefault="00B95352" w14:paraId="05ED60AD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Clause Ref:</w:t>
            </w:r>
          </w:p>
        </w:tc>
        <w:tc>
          <w:tcPr>
            <w:tcW w:w="4148" w:type="dxa"/>
            <w:tcMar/>
          </w:tcPr>
          <w:p w:rsidRPr="002B14C9" w:rsidR="00B95352" w:rsidP="00CF4E5D" w:rsidRDefault="001A71B7" w14:paraId="7EA27408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 xml:space="preserve">Ecocampus: </w:t>
            </w:r>
            <w:r w:rsidRPr="00132FA0" w:rsidR="007728D9">
              <w:rPr>
                <w:rFonts w:ascii="Arial" w:hAnsi="Arial" w:cs="Arial"/>
                <w:b/>
                <w:color w:val="00AEEF"/>
                <w:szCs w:val="22"/>
              </w:rPr>
              <w:t>3.5</w:t>
            </w:r>
            <w:r w:rsidRPr="00132FA0" w:rsidR="00B95352">
              <w:rPr>
                <w:rFonts w:ascii="Arial" w:hAnsi="Arial" w:cs="Arial"/>
                <w:b/>
                <w:color w:val="00AEEF"/>
                <w:szCs w:val="22"/>
              </w:rPr>
              <w:t xml:space="preserve"> </w:t>
            </w:r>
          </w:p>
          <w:p w:rsidRPr="002B14C9" w:rsidR="00B95352" w:rsidP="007728D9" w:rsidRDefault="00B95352" w14:paraId="394A5709" w14:textId="77777777">
            <w:pPr>
              <w:ind w:right="-334"/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 xml:space="preserve">ISO14001(2015): </w:t>
            </w:r>
            <w:r w:rsidRPr="00132FA0" w:rsidR="007728D9">
              <w:rPr>
                <w:rFonts w:ascii="Arial" w:hAnsi="Arial" w:cs="Arial"/>
                <w:b/>
                <w:color w:val="00AEEF"/>
                <w:szCs w:val="22"/>
              </w:rPr>
              <w:t>8.1</w:t>
            </w:r>
          </w:p>
        </w:tc>
      </w:tr>
    </w:tbl>
    <w:p w:rsidRPr="002B14C9" w:rsidR="008E4E60" w:rsidP="0073181C" w:rsidRDefault="002870E8" w14:paraId="4F25F3B5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bookmarkStart w:name="_Toc359486872" w:id="0"/>
      <w:bookmarkStart w:name="_Toc361656594" w:id="1"/>
      <w:r w:rsidRPr="002B14C9">
        <w:rPr>
          <w:rFonts w:ascii="Arial" w:hAnsi="Arial" w:cs="Arial"/>
          <w:color w:val="333132"/>
          <w:sz w:val="22"/>
          <w:szCs w:val="22"/>
        </w:rPr>
        <w:t>P</w:t>
      </w:r>
      <w:r w:rsidRPr="002B14C9" w:rsidR="008E4E60">
        <w:rPr>
          <w:rFonts w:ascii="Arial" w:hAnsi="Arial" w:cs="Arial"/>
          <w:color w:val="333132"/>
          <w:sz w:val="22"/>
          <w:szCs w:val="22"/>
        </w:rPr>
        <w:t>urpose</w:t>
      </w:r>
      <w:bookmarkEnd w:id="0"/>
      <w:bookmarkEnd w:id="1"/>
    </w:p>
    <w:p w:rsidRPr="002B14C9" w:rsidR="004D25D5" w:rsidP="004D25D5" w:rsidRDefault="004D25D5" w14:paraId="7E0352DF" w14:textId="77777777">
      <w:pPr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 xml:space="preserve">This document is to explain how </w:t>
      </w:r>
      <w:r w:rsidRPr="002B14C9" w:rsidR="004B29E6">
        <w:rPr>
          <w:rFonts w:ascii="Arial" w:hAnsi="Arial" w:cs="Arial"/>
          <w:color w:val="333132"/>
          <w:szCs w:val="22"/>
        </w:rPr>
        <w:t>discharges to water</w:t>
      </w:r>
      <w:r w:rsidRPr="002B14C9" w:rsidR="006D3EFD">
        <w:rPr>
          <w:rFonts w:ascii="Arial" w:hAnsi="Arial" w:cs="Arial"/>
          <w:color w:val="333132"/>
          <w:szCs w:val="22"/>
        </w:rPr>
        <w:t xml:space="preserve"> are</w:t>
      </w:r>
      <w:r w:rsidRPr="002B14C9">
        <w:rPr>
          <w:rFonts w:ascii="Arial" w:hAnsi="Arial" w:cs="Arial"/>
          <w:color w:val="333132"/>
          <w:szCs w:val="22"/>
        </w:rPr>
        <w:t xml:space="preserve"> managed at the Institution in order to:</w:t>
      </w:r>
    </w:p>
    <w:p w:rsidRPr="002B14C9" w:rsidR="004D25D5" w:rsidP="24F0D22D" w:rsidRDefault="004D25D5" w14:paraId="608F3955" w14:textId="6CE3349D">
      <w:pPr>
        <w:pStyle w:val="ListParagraph"/>
        <w:numPr>
          <w:ilvl w:val="0"/>
          <w:numId w:val="3"/>
        </w:numPr>
        <w:rPr>
          <w:rFonts w:ascii="Arial" w:hAnsi="Arial" w:cs="Arial"/>
          <w:color w:val="333132"/>
        </w:rPr>
      </w:pPr>
      <w:r w:rsidRPr="24F0D22D">
        <w:rPr>
          <w:rFonts w:ascii="Arial" w:hAnsi="Arial" w:cs="Arial"/>
          <w:color w:val="333132"/>
        </w:rPr>
        <w:t>address the risks and opportunities associated with aspect ‘</w:t>
      </w:r>
      <w:r w:rsidRPr="24F0D22D" w:rsidR="004B29E6">
        <w:rPr>
          <w:rFonts w:ascii="Arial" w:hAnsi="Arial" w:cs="Arial"/>
          <w:color w:val="333132"/>
        </w:rPr>
        <w:t>Discharges to Water</w:t>
      </w:r>
      <w:r w:rsidRPr="24F0D22D" w:rsidR="24AE1110">
        <w:rPr>
          <w:rFonts w:ascii="Arial" w:hAnsi="Arial" w:cs="Arial"/>
          <w:color w:val="333132"/>
        </w:rPr>
        <w:t>’.</w:t>
      </w:r>
    </w:p>
    <w:p w:rsidRPr="002B14C9" w:rsidR="004B29E6" w:rsidP="24F0D22D" w:rsidRDefault="00325A7D" w14:paraId="719769B0" w14:textId="3F6AEC5A">
      <w:pPr>
        <w:pStyle w:val="ListParagraph"/>
        <w:numPr>
          <w:ilvl w:val="0"/>
          <w:numId w:val="12"/>
        </w:numPr>
        <w:rPr>
          <w:rFonts w:ascii="Arial" w:hAnsi="Arial" w:cs="Arial"/>
          <w:color w:val="333132"/>
        </w:rPr>
      </w:pPr>
      <w:r w:rsidRPr="24F0D22D">
        <w:rPr>
          <w:rFonts w:ascii="Arial" w:hAnsi="Arial" w:cs="Arial"/>
          <w:color w:val="333132"/>
        </w:rPr>
        <w:t xml:space="preserve">minimise </w:t>
      </w:r>
      <w:r w:rsidRPr="24F0D22D" w:rsidR="004B29E6">
        <w:rPr>
          <w:rFonts w:ascii="Arial" w:hAnsi="Arial" w:cs="Arial"/>
          <w:color w:val="333132"/>
        </w:rPr>
        <w:t xml:space="preserve">discharges to </w:t>
      </w:r>
      <w:r w:rsidRPr="24F0D22D" w:rsidR="5F6C1D62">
        <w:rPr>
          <w:rFonts w:ascii="Arial" w:hAnsi="Arial" w:cs="Arial"/>
          <w:color w:val="333132"/>
        </w:rPr>
        <w:t>water.</w:t>
      </w:r>
    </w:p>
    <w:p w:rsidRPr="002B14C9" w:rsidR="004D25D5" w:rsidP="002948B2" w:rsidRDefault="004B29E6" w14:paraId="58BE6FC9" w14:textId="77777777">
      <w:pPr>
        <w:pStyle w:val="ListParagraph"/>
        <w:numPr>
          <w:ilvl w:val="0"/>
          <w:numId w:val="12"/>
        </w:numPr>
        <w:tabs>
          <w:tab w:val="left" w:pos="4865"/>
        </w:tabs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 xml:space="preserve">ensure compliance with the institution’s effluent discharge consent and </w:t>
      </w:r>
      <w:r w:rsidRPr="002B14C9" w:rsidR="004D25D5">
        <w:rPr>
          <w:rFonts w:ascii="Arial" w:hAnsi="Arial" w:cs="Arial"/>
          <w:color w:val="333132"/>
          <w:szCs w:val="22"/>
        </w:rPr>
        <w:t>relevant environmental legislation.</w:t>
      </w:r>
    </w:p>
    <w:p w:rsidRPr="002B14C9" w:rsidR="00DF2A03" w:rsidP="00DF2A03" w:rsidRDefault="00DF2A03" w14:paraId="1CD34CC3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t xml:space="preserve">Scope </w:t>
      </w:r>
    </w:p>
    <w:p w:rsidRPr="002B14C9" w:rsidR="007728D9" w:rsidP="007728D9" w:rsidRDefault="00DF2A03" w14:paraId="072D7F4D" w14:textId="5F45A476">
      <w:pPr>
        <w:tabs>
          <w:tab w:val="left" w:pos="4865"/>
        </w:tabs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>T</w:t>
      </w:r>
      <w:r w:rsidRPr="002B14C9" w:rsidR="00325A7D">
        <w:rPr>
          <w:rFonts w:ascii="Arial" w:hAnsi="Arial" w:cs="Arial"/>
          <w:color w:val="333132"/>
          <w:szCs w:val="22"/>
        </w:rPr>
        <w:t xml:space="preserve">his procedure covers all </w:t>
      </w:r>
      <w:r w:rsidRPr="002B14C9" w:rsidR="004B29E6">
        <w:rPr>
          <w:rFonts w:ascii="Arial" w:hAnsi="Arial" w:cs="Arial"/>
          <w:color w:val="333132"/>
          <w:szCs w:val="22"/>
        </w:rPr>
        <w:t xml:space="preserve">discharges to surface water and effluent drains </w:t>
      </w:r>
      <w:r w:rsidRPr="002B14C9" w:rsidR="00325A7D">
        <w:rPr>
          <w:rFonts w:ascii="Arial" w:hAnsi="Arial" w:cs="Arial"/>
          <w:color w:val="333132"/>
          <w:szCs w:val="22"/>
        </w:rPr>
        <w:t xml:space="preserve">across the </w:t>
      </w:r>
      <w:r w:rsidRPr="002B14C9">
        <w:rPr>
          <w:rFonts w:ascii="Arial" w:hAnsi="Arial" w:cs="Arial"/>
          <w:color w:val="333132"/>
          <w:szCs w:val="22"/>
        </w:rPr>
        <w:t>institution</w:t>
      </w:r>
      <w:r w:rsidRPr="002B14C9" w:rsidR="00325A7D">
        <w:rPr>
          <w:rFonts w:ascii="Arial" w:hAnsi="Arial" w:cs="Arial"/>
          <w:color w:val="333132"/>
          <w:szCs w:val="22"/>
        </w:rPr>
        <w:t>.</w:t>
      </w:r>
      <w:r w:rsidRPr="002B14C9" w:rsidR="007728D9">
        <w:rPr>
          <w:rFonts w:ascii="Arial" w:hAnsi="Arial" w:cs="Arial"/>
          <w:color w:val="333132"/>
          <w:szCs w:val="22"/>
        </w:rPr>
        <w:tab/>
      </w:r>
    </w:p>
    <w:p w:rsidRPr="002B14C9" w:rsidR="008E4E60" w:rsidP="0073181C" w:rsidRDefault="008E4E60" w14:paraId="77795967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bookmarkStart w:name="_Toc359486874" w:id="2"/>
      <w:bookmarkStart w:name="_Toc361656596" w:id="3"/>
      <w:r w:rsidRPr="002B14C9">
        <w:rPr>
          <w:rFonts w:ascii="Arial" w:hAnsi="Arial" w:cs="Arial"/>
          <w:color w:val="333132"/>
          <w:sz w:val="22"/>
          <w:szCs w:val="22"/>
        </w:rPr>
        <w:t>Definitions</w:t>
      </w:r>
      <w:bookmarkEnd w:id="2"/>
      <w:bookmarkEnd w:id="3"/>
      <w:r w:rsidRPr="002B14C9" w:rsidR="00C7798C">
        <w:rPr>
          <w:rFonts w:ascii="Arial" w:hAnsi="Arial" w:cs="Arial"/>
          <w:color w:val="333132"/>
          <w:sz w:val="22"/>
          <w:szCs w:val="22"/>
        </w:rPr>
        <w:t xml:space="preserve"> (ISO14001:2015)</w:t>
      </w:r>
    </w:p>
    <w:p w:rsidRPr="002B14C9" w:rsidR="00C11924" w:rsidP="00132FA0" w:rsidRDefault="00C11924" w14:paraId="0567B99C" w14:textId="77777777">
      <w:pPr>
        <w:pStyle w:val="Default"/>
        <w:spacing w:after="60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i/>
          <w:color w:val="333132"/>
          <w:sz w:val="22"/>
          <w:szCs w:val="22"/>
        </w:rPr>
        <w:t>Risks and Opportunities</w:t>
      </w:r>
      <w:r w:rsidRPr="002B14C9">
        <w:rPr>
          <w:rFonts w:ascii="Arial" w:hAnsi="Arial" w:cs="Arial"/>
          <w:color w:val="333132"/>
          <w:sz w:val="22"/>
          <w:szCs w:val="22"/>
        </w:rPr>
        <w:t xml:space="preserve"> – potential adverse effects (threats) and potential beneficial effects (opportunities).</w:t>
      </w:r>
    </w:p>
    <w:p w:rsidRPr="002B14C9" w:rsidR="00A7441C" w:rsidP="00132FA0" w:rsidRDefault="00A7441C" w14:paraId="2BA982CA" w14:textId="6793BB54">
      <w:pPr>
        <w:pStyle w:val="Default"/>
        <w:spacing w:after="60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i/>
          <w:color w:val="333132"/>
          <w:sz w:val="22"/>
          <w:szCs w:val="22"/>
        </w:rPr>
        <w:t>Process</w:t>
      </w:r>
      <w:r w:rsidRPr="002B14C9">
        <w:rPr>
          <w:rFonts w:ascii="Arial" w:hAnsi="Arial" w:cs="Arial"/>
          <w:color w:val="333132"/>
          <w:sz w:val="22"/>
          <w:szCs w:val="22"/>
        </w:rPr>
        <w:t xml:space="preserve"> – Set of interrelated or interactive activities which transforms inputs into outputs</w:t>
      </w:r>
      <w:r w:rsidR="00C44033">
        <w:rPr>
          <w:rFonts w:ascii="Arial" w:hAnsi="Arial" w:cs="Arial"/>
          <w:color w:val="333132"/>
          <w:sz w:val="22"/>
          <w:szCs w:val="22"/>
        </w:rPr>
        <w:t>.</w:t>
      </w:r>
    </w:p>
    <w:p w:rsidRPr="002B14C9" w:rsidR="008E4E60" w:rsidP="0073181C" w:rsidRDefault="008E4E60" w14:paraId="210B3D0D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bookmarkStart w:name="_Toc359486875" w:id="4"/>
      <w:bookmarkStart w:name="_Toc361656597" w:id="5"/>
      <w:r w:rsidRPr="002B14C9">
        <w:rPr>
          <w:rFonts w:ascii="Arial" w:hAnsi="Arial" w:cs="Arial"/>
          <w:color w:val="333132"/>
          <w:sz w:val="22"/>
          <w:szCs w:val="22"/>
        </w:rPr>
        <w:t>Responsibilities</w:t>
      </w:r>
      <w:bookmarkEnd w:id="4"/>
      <w:bookmarkEnd w:id="5"/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689"/>
        <w:gridCol w:w="5670"/>
      </w:tblGrid>
      <w:tr w:rsidRPr="002B14C9" w:rsidR="002B14C9" w:rsidTr="000429DA" w14:paraId="36FFB579" w14:textId="77777777">
        <w:tc>
          <w:tcPr>
            <w:tcW w:w="2689" w:type="dxa"/>
          </w:tcPr>
          <w:p w:rsidRPr="002B14C9" w:rsidR="00161A37" w:rsidP="00FF792F" w:rsidRDefault="00FF792F" w14:paraId="4731E201" w14:textId="48445C00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Head of Asset Maintenance</w:t>
            </w:r>
            <w:r w:rsidRPr="002B14C9" w:rsidR="000429DA">
              <w:rPr>
                <w:rFonts w:ascii="Arial" w:hAnsi="Arial" w:cs="Arial"/>
                <w:color w:val="333132"/>
                <w:szCs w:val="22"/>
              </w:rPr>
              <w:t>/ Head of Engineering Maintenance</w:t>
            </w:r>
          </w:p>
        </w:tc>
        <w:tc>
          <w:tcPr>
            <w:tcW w:w="5670" w:type="dxa"/>
          </w:tcPr>
          <w:p w:rsidRPr="002B14C9" w:rsidR="00161A37" w:rsidP="004B29E6" w:rsidRDefault="00300E3D" w14:paraId="5FB828BD" w14:textId="41C664CE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 xml:space="preserve">Responsible for </w:t>
            </w:r>
            <w:r w:rsidRPr="002B14C9" w:rsidR="00E426F6">
              <w:rPr>
                <w:rFonts w:ascii="Arial" w:hAnsi="Arial" w:cs="Arial"/>
                <w:color w:val="333132"/>
                <w:szCs w:val="22"/>
              </w:rPr>
              <w:t>managing the</w:t>
            </w:r>
            <w:r w:rsidRPr="002B14C9" w:rsidR="003E3BE5">
              <w:rPr>
                <w:rFonts w:ascii="Arial" w:hAnsi="Arial" w:cs="Arial"/>
                <w:color w:val="333132"/>
                <w:szCs w:val="22"/>
              </w:rPr>
              <w:t xml:space="preserve"> planned maintenance to the</w:t>
            </w:r>
            <w:r w:rsidRPr="002B14C9" w:rsidR="00E426F6">
              <w:rPr>
                <w:rFonts w:ascii="Arial" w:hAnsi="Arial" w:cs="Arial"/>
                <w:color w:val="333132"/>
                <w:szCs w:val="22"/>
              </w:rPr>
              <w:t xml:space="preserve"> </w:t>
            </w:r>
            <w:r w:rsidRPr="002B14C9" w:rsidR="004B29E6">
              <w:rPr>
                <w:rFonts w:ascii="Arial" w:hAnsi="Arial" w:cs="Arial"/>
                <w:color w:val="333132"/>
                <w:szCs w:val="22"/>
              </w:rPr>
              <w:t>Institution’s surface water and effluent drain system.</w:t>
            </w:r>
          </w:p>
        </w:tc>
      </w:tr>
      <w:tr w:rsidRPr="002B14C9" w:rsidR="002B14C9" w:rsidTr="000429DA" w14:paraId="1E8FD4BD" w14:textId="77777777">
        <w:tc>
          <w:tcPr>
            <w:tcW w:w="2689" w:type="dxa"/>
          </w:tcPr>
          <w:p w:rsidRPr="002B14C9" w:rsidR="00E54626" w:rsidP="00FF792F" w:rsidRDefault="00FF792F" w14:paraId="0AE1C27F" w14:textId="1F41BD1D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Building Surveyors</w:t>
            </w:r>
            <w:r w:rsidRPr="002B14C9" w:rsidR="001E3DCA">
              <w:rPr>
                <w:rFonts w:ascii="Arial" w:hAnsi="Arial" w:cs="Arial"/>
                <w:color w:val="333132"/>
                <w:szCs w:val="22"/>
              </w:rPr>
              <w:t>/ Engineering Maintenance Team</w:t>
            </w:r>
          </w:p>
        </w:tc>
        <w:tc>
          <w:tcPr>
            <w:tcW w:w="5670" w:type="dxa"/>
          </w:tcPr>
          <w:p w:rsidRPr="002B14C9" w:rsidR="000108D7" w:rsidP="00D86397" w:rsidRDefault="00E426F6" w14:paraId="11EF25F5" w14:textId="2D8C52B7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Responsible</w:t>
            </w:r>
            <w:r w:rsidRPr="002B14C9" w:rsidR="003E3BE5">
              <w:rPr>
                <w:rFonts w:ascii="Arial" w:hAnsi="Arial" w:cs="Arial"/>
                <w:color w:val="333132"/>
                <w:szCs w:val="22"/>
              </w:rPr>
              <w:t xml:space="preserve"> for</w:t>
            </w:r>
            <w:r w:rsidRPr="002B14C9" w:rsidR="00D86397">
              <w:rPr>
                <w:rFonts w:ascii="Arial" w:hAnsi="Arial" w:cs="Arial"/>
                <w:color w:val="333132"/>
                <w:szCs w:val="22"/>
              </w:rPr>
              <w:t xml:space="preserve"> planned</w:t>
            </w:r>
            <w:r w:rsidRPr="002B14C9">
              <w:rPr>
                <w:rFonts w:ascii="Arial" w:hAnsi="Arial" w:cs="Arial"/>
                <w:color w:val="333132"/>
                <w:szCs w:val="22"/>
              </w:rPr>
              <w:t xml:space="preserve"> </w:t>
            </w:r>
            <w:r w:rsidRPr="002B14C9" w:rsidR="004B29E6">
              <w:rPr>
                <w:rFonts w:ascii="Arial" w:hAnsi="Arial" w:cs="Arial"/>
                <w:color w:val="333132"/>
                <w:szCs w:val="22"/>
              </w:rPr>
              <w:t>maint</w:t>
            </w:r>
            <w:r w:rsidRPr="002B14C9" w:rsidR="00D86397">
              <w:rPr>
                <w:rFonts w:ascii="Arial" w:hAnsi="Arial" w:cs="Arial"/>
                <w:color w:val="333132"/>
                <w:szCs w:val="22"/>
              </w:rPr>
              <w:t>enance</w:t>
            </w:r>
            <w:r w:rsidRPr="002B14C9" w:rsidR="004B29E6">
              <w:rPr>
                <w:rFonts w:ascii="Arial" w:hAnsi="Arial" w:cs="Arial"/>
                <w:color w:val="333132"/>
                <w:szCs w:val="22"/>
              </w:rPr>
              <w:t xml:space="preserve"> to the institution’s surface water and effluent drain system. </w:t>
            </w:r>
          </w:p>
        </w:tc>
      </w:tr>
      <w:tr w:rsidRPr="002B14C9" w:rsidR="002B14C9" w:rsidTr="000429DA" w14:paraId="588A1F2E" w14:textId="77777777">
        <w:tc>
          <w:tcPr>
            <w:tcW w:w="2689" w:type="dxa"/>
          </w:tcPr>
          <w:p w:rsidRPr="002B14C9" w:rsidR="00FF792F" w:rsidP="00A7441C" w:rsidRDefault="00D86397" w14:paraId="31AB2C24" w14:textId="1EB7A23B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Maintenance Services Team</w:t>
            </w:r>
          </w:p>
        </w:tc>
        <w:tc>
          <w:tcPr>
            <w:tcW w:w="5670" w:type="dxa"/>
          </w:tcPr>
          <w:p w:rsidRPr="002B14C9" w:rsidR="00FF792F" w:rsidP="004B29E6" w:rsidRDefault="00D86397" w14:paraId="0EC93886" w14:textId="6EB75EC0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Responsible for reactive maintenance, conducting minor repairs to the institution’s surface water and effluent drain system.</w:t>
            </w:r>
          </w:p>
        </w:tc>
      </w:tr>
      <w:tr w:rsidRPr="002B14C9" w:rsidR="002B14C9" w:rsidTr="000429DA" w14:paraId="68717810" w14:textId="77777777">
        <w:tc>
          <w:tcPr>
            <w:tcW w:w="2689" w:type="dxa"/>
          </w:tcPr>
          <w:p w:rsidRPr="002B14C9" w:rsidR="00FF792F" w:rsidP="00A7441C" w:rsidRDefault="00FF792F" w14:paraId="323D5C8E" w14:textId="7E34E7B2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Maintenance Services Manager (Mechanical)</w:t>
            </w:r>
          </w:p>
        </w:tc>
        <w:tc>
          <w:tcPr>
            <w:tcW w:w="5670" w:type="dxa"/>
          </w:tcPr>
          <w:p w:rsidRPr="002B14C9" w:rsidR="00FF792F" w:rsidP="00FF792F" w:rsidRDefault="00FF792F" w14:paraId="77147FA3" w14:textId="2597A60E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Currently responsible for managing the ‘Lanes for Drains’ contract.</w:t>
            </w:r>
            <w:r w:rsidRPr="002B14C9" w:rsidR="00871461">
              <w:rPr>
                <w:rFonts w:ascii="Arial" w:hAnsi="Arial" w:cs="Arial"/>
                <w:color w:val="333132"/>
                <w:szCs w:val="22"/>
              </w:rPr>
              <w:t xml:space="preserve"> </w:t>
            </w:r>
            <w:r w:rsidRPr="002B14C9">
              <w:rPr>
                <w:rFonts w:ascii="Arial" w:hAnsi="Arial" w:cs="Arial"/>
                <w:color w:val="333132"/>
                <w:szCs w:val="22"/>
              </w:rPr>
              <w:t xml:space="preserve"> </w:t>
            </w:r>
          </w:p>
        </w:tc>
      </w:tr>
      <w:tr w:rsidRPr="002B14C9" w:rsidR="002B14C9" w:rsidTr="000429DA" w14:paraId="54016AC1" w14:textId="77777777">
        <w:tc>
          <w:tcPr>
            <w:tcW w:w="2689" w:type="dxa"/>
          </w:tcPr>
          <w:p w:rsidRPr="002B14C9" w:rsidR="00300E3D" w:rsidP="00E34DEF" w:rsidRDefault="00D86397" w14:paraId="0EE11B00" w14:textId="7C9FBE2D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Technical Managers Network</w:t>
            </w:r>
          </w:p>
        </w:tc>
        <w:tc>
          <w:tcPr>
            <w:tcW w:w="5670" w:type="dxa"/>
          </w:tcPr>
          <w:p w:rsidRPr="002B14C9" w:rsidR="00300E3D" w:rsidP="00D86397" w:rsidRDefault="004B29E6" w14:paraId="6CD57549" w14:textId="359050DA">
            <w:pPr>
              <w:rPr>
                <w:rFonts w:ascii="Arial" w:hAnsi="Arial" w:cs="Arial"/>
                <w:color w:val="333132"/>
                <w:szCs w:val="22"/>
              </w:rPr>
            </w:pPr>
            <w:r w:rsidRPr="002B14C9">
              <w:rPr>
                <w:rFonts w:ascii="Arial" w:hAnsi="Arial" w:cs="Arial"/>
                <w:color w:val="333132"/>
                <w:szCs w:val="22"/>
              </w:rPr>
              <w:t>Responsible for ensuring compliance with</w:t>
            </w:r>
            <w:r w:rsidRPr="002B14C9" w:rsidR="00D86397">
              <w:rPr>
                <w:rFonts w:ascii="Arial" w:hAnsi="Arial" w:cs="Arial"/>
                <w:color w:val="333132"/>
                <w:szCs w:val="22"/>
              </w:rPr>
              <w:t xml:space="preserve"> each Department’s</w:t>
            </w:r>
            <w:r w:rsidRPr="002B14C9">
              <w:rPr>
                <w:rFonts w:ascii="Arial" w:hAnsi="Arial" w:cs="Arial"/>
                <w:color w:val="333132"/>
                <w:szCs w:val="22"/>
              </w:rPr>
              <w:t xml:space="preserve"> trade effluent discharge consent.</w:t>
            </w:r>
          </w:p>
        </w:tc>
      </w:tr>
    </w:tbl>
    <w:p w:rsidRPr="002B14C9" w:rsidR="007D56E6" w:rsidP="00044E53" w:rsidRDefault="007D56E6" w14:paraId="5569440E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t>Related Documents</w:t>
      </w:r>
    </w:p>
    <w:p w:rsidRPr="002B14C9" w:rsidR="00CA42E3" w:rsidP="007D56E6" w:rsidRDefault="00CA42E3" w14:paraId="4264B40A" w14:textId="77777777">
      <w:pPr>
        <w:jc w:val="both"/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 xml:space="preserve">Relevant environmental aspects and associated environmental impacts are detailed within the </w:t>
      </w:r>
      <w:r w:rsidRPr="00C44033">
        <w:rPr>
          <w:rFonts w:ascii="Arial" w:hAnsi="Arial" w:cs="Arial"/>
          <w:b/>
          <w:color w:val="00AEEF"/>
          <w:szCs w:val="22"/>
        </w:rPr>
        <w:t>Aspects and Impacts Register</w:t>
      </w:r>
      <w:r w:rsidRPr="002B14C9">
        <w:rPr>
          <w:rFonts w:ascii="Arial" w:hAnsi="Arial" w:cs="Arial"/>
          <w:color w:val="333132"/>
          <w:szCs w:val="22"/>
        </w:rPr>
        <w:t>.</w:t>
      </w:r>
    </w:p>
    <w:p w:rsidRPr="002B14C9" w:rsidR="00DF2A03" w:rsidP="00DF2A03" w:rsidRDefault="00DF2A03" w14:paraId="2C5BAD24" w14:textId="77777777">
      <w:pPr>
        <w:jc w:val="both"/>
        <w:rPr>
          <w:rFonts w:ascii="Arial" w:hAnsi="Arial" w:cs="Arial"/>
          <w:b/>
          <w:color w:val="333132"/>
          <w:szCs w:val="22"/>
        </w:rPr>
      </w:pPr>
    </w:p>
    <w:p w:rsidRPr="002B14C9" w:rsidR="006D3EFD" w:rsidP="00044E53" w:rsidRDefault="000108D7" w14:paraId="540DF8D2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lastRenderedPageBreak/>
        <w:t>Process</w:t>
      </w:r>
    </w:p>
    <w:p w:rsidRPr="002B14C9" w:rsidR="00C3678B" w:rsidP="00C3678B" w:rsidRDefault="00C3678B" w14:paraId="370F79B7" w14:textId="77777777">
      <w:pPr>
        <w:ind w:left="360"/>
        <w:jc w:val="both"/>
        <w:rPr>
          <w:rFonts w:ascii="Arial" w:hAnsi="Arial" w:cs="Arial"/>
          <w:bCs/>
          <w:color w:val="333132"/>
          <w:szCs w:val="22"/>
        </w:rPr>
      </w:pPr>
      <w:bookmarkStart w:name="_Toc359486892" w:id="6"/>
      <w:bookmarkStart w:name="_Toc361656602" w:id="7"/>
    </w:p>
    <w:p w:rsidRPr="002B14C9" w:rsidR="00C3678B" w:rsidP="00820006" w:rsidRDefault="00C3678B" w14:paraId="67BD2AC2" w14:textId="77777777">
      <w:pPr>
        <w:ind w:left="360"/>
        <w:jc w:val="both"/>
        <w:rPr>
          <w:rFonts w:ascii="Arial" w:hAnsi="Arial" w:cs="Arial"/>
          <w:b/>
          <w:bCs/>
          <w:color w:val="333132"/>
          <w:szCs w:val="22"/>
        </w:rPr>
      </w:pPr>
      <w:r w:rsidRPr="002B14C9">
        <w:rPr>
          <w:rFonts w:ascii="Arial" w:hAnsi="Arial" w:cs="Arial"/>
          <w:b/>
          <w:bCs/>
          <w:color w:val="333132"/>
          <w:szCs w:val="22"/>
        </w:rPr>
        <w:t>Drainage system</w:t>
      </w:r>
    </w:p>
    <w:p w:rsidRPr="002B14C9" w:rsidR="00C3678B" w:rsidP="00820006" w:rsidRDefault="00F23E8A" w14:paraId="5F1E470A" w14:textId="2507FB22">
      <w:pPr>
        <w:numPr>
          <w:ilvl w:val="0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Durham University</w:t>
      </w:r>
      <w:r w:rsidRPr="002B14C9" w:rsidR="001E3DCA">
        <w:rPr>
          <w:rFonts w:ascii="Arial" w:hAnsi="Arial" w:cs="Arial"/>
          <w:bCs/>
          <w:color w:val="333132"/>
          <w:szCs w:val="22"/>
        </w:rPr>
        <w:t xml:space="preserve"> is working towards </w:t>
      </w:r>
      <w:r w:rsidRPr="002B14C9" w:rsidR="00C3678B">
        <w:rPr>
          <w:rFonts w:ascii="Arial" w:hAnsi="Arial" w:cs="Arial"/>
          <w:bCs/>
          <w:color w:val="333132"/>
          <w:szCs w:val="22"/>
        </w:rPr>
        <w:t>identif</w:t>
      </w:r>
      <w:r w:rsidRPr="002B14C9" w:rsidR="001E3DCA">
        <w:rPr>
          <w:rFonts w:ascii="Arial" w:hAnsi="Arial" w:cs="Arial"/>
          <w:bCs/>
          <w:color w:val="333132"/>
          <w:szCs w:val="22"/>
        </w:rPr>
        <w:t>ying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all surface water and effluent </w:t>
      </w:r>
      <w:r w:rsidRPr="002B14C9" w:rsidR="00EC25EE">
        <w:rPr>
          <w:rFonts w:ascii="Arial" w:hAnsi="Arial" w:cs="Arial"/>
          <w:bCs/>
          <w:color w:val="333132"/>
          <w:szCs w:val="22"/>
        </w:rPr>
        <w:t>drainage routes</w:t>
      </w:r>
      <w:r w:rsidRPr="002B14C9" w:rsidR="001E3DCA">
        <w:rPr>
          <w:rFonts w:ascii="Arial" w:hAnsi="Arial" w:cs="Arial"/>
          <w:bCs/>
          <w:color w:val="333132"/>
          <w:szCs w:val="22"/>
        </w:rPr>
        <w:t>,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which </w:t>
      </w:r>
      <w:r w:rsidRPr="002B14C9" w:rsidR="001E3DCA">
        <w:rPr>
          <w:rFonts w:ascii="Arial" w:hAnsi="Arial" w:cs="Arial"/>
          <w:bCs/>
          <w:color w:val="333132"/>
          <w:szCs w:val="22"/>
        </w:rPr>
        <w:t>will be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marked on the campus site drainage plans.</w:t>
      </w:r>
    </w:p>
    <w:p w:rsidRPr="002B14C9" w:rsidR="00821971" w:rsidP="00820006" w:rsidRDefault="00821971" w14:paraId="2798406C" w14:textId="5223E0FA">
      <w:pPr>
        <w:numPr>
          <w:ilvl w:val="0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The drainage system is maintained by the Engineering</w:t>
      </w:r>
      <w:r w:rsidRPr="002B14C9" w:rsidR="001E3DCA">
        <w:rPr>
          <w:rFonts w:ascii="Arial" w:hAnsi="Arial" w:cs="Arial"/>
          <w:bCs/>
          <w:color w:val="333132"/>
          <w:szCs w:val="22"/>
        </w:rPr>
        <w:t xml:space="preserve"> Maintenance, Asset</w:t>
      </w:r>
      <w:r w:rsidRPr="002B14C9">
        <w:rPr>
          <w:rFonts w:ascii="Arial" w:hAnsi="Arial" w:cs="Arial"/>
          <w:bCs/>
          <w:color w:val="333132"/>
          <w:szCs w:val="22"/>
        </w:rPr>
        <w:t xml:space="preserve"> </w:t>
      </w:r>
      <w:r w:rsidRPr="002B14C9" w:rsidR="001E3DCA">
        <w:rPr>
          <w:rFonts w:ascii="Arial" w:hAnsi="Arial" w:cs="Arial"/>
          <w:bCs/>
          <w:color w:val="333132"/>
          <w:szCs w:val="22"/>
        </w:rPr>
        <w:t>M</w:t>
      </w:r>
      <w:r w:rsidRPr="002B14C9">
        <w:rPr>
          <w:rFonts w:ascii="Arial" w:hAnsi="Arial" w:cs="Arial"/>
          <w:bCs/>
          <w:color w:val="333132"/>
          <w:szCs w:val="22"/>
        </w:rPr>
        <w:t>aintenance</w:t>
      </w:r>
      <w:r w:rsidRPr="002B14C9" w:rsidR="001E3DCA">
        <w:rPr>
          <w:rFonts w:ascii="Arial" w:hAnsi="Arial" w:cs="Arial"/>
          <w:bCs/>
          <w:color w:val="333132"/>
          <w:szCs w:val="22"/>
        </w:rPr>
        <w:t xml:space="preserve"> and Maintenance Service</w:t>
      </w:r>
      <w:r w:rsidRPr="002B14C9">
        <w:rPr>
          <w:rFonts w:ascii="Arial" w:hAnsi="Arial" w:cs="Arial"/>
          <w:bCs/>
          <w:color w:val="333132"/>
          <w:szCs w:val="22"/>
        </w:rPr>
        <w:t xml:space="preserve"> team</w:t>
      </w:r>
      <w:r w:rsidRPr="002B14C9" w:rsidR="001E3DCA">
        <w:rPr>
          <w:rFonts w:ascii="Arial" w:hAnsi="Arial" w:cs="Arial"/>
          <w:bCs/>
          <w:color w:val="333132"/>
          <w:szCs w:val="22"/>
        </w:rPr>
        <w:t>s</w:t>
      </w:r>
      <w:r w:rsidRPr="002B14C9">
        <w:rPr>
          <w:rFonts w:ascii="Arial" w:hAnsi="Arial" w:cs="Arial"/>
          <w:bCs/>
          <w:color w:val="333132"/>
          <w:szCs w:val="22"/>
        </w:rPr>
        <w:t xml:space="preserve"> who conduct</w:t>
      </w:r>
      <w:r w:rsidRPr="002B14C9" w:rsidR="001E3DCA">
        <w:rPr>
          <w:rFonts w:ascii="Arial" w:hAnsi="Arial" w:cs="Arial"/>
          <w:bCs/>
          <w:color w:val="333132"/>
          <w:szCs w:val="22"/>
        </w:rPr>
        <w:t xml:space="preserve"> planned and reactive</w:t>
      </w:r>
      <w:r w:rsidRPr="002B14C9">
        <w:rPr>
          <w:rFonts w:ascii="Arial" w:hAnsi="Arial" w:cs="Arial"/>
          <w:bCs/>
          <w:color w:val="333132"/>
          <w:szCs w:val="22"/>
        </w:rPr>
        <w:t xml:space="preserve"> minor works / repairs as and when required.</w:t>
      </w:r>
    </w:p>
    <w:p w:rsidRPr="002B14C9" w:rsidR="00C3678B" w:rsidP="00820006" w:rsidRDefault="00821971" w14:paraId="16EC3765" w14:textId="40B0CEC2">
      <w:pPr>
        <w:numPr>
          <w:ilvl w:val="0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 xml:space="preserve">Prior to the commencement of construction works </w:t>
      </w:r>
      <w:r w:rsidRPr="002B14C9" w:rsidR="00C3678B">
        <w:rPr>
          <w:rFonts w:ascii="Arial" w:hAnsi="Arial" w:cs="Arial"/>
          <w:bCs/>
          <w:color w:val="333132"/>
          <w:szCs w:val="22"/>
        </w:rPr>
        <w:t>CCTV drainage surveys are conducted</w:t>
      </w:r>
      <w:r w:rsidRPr="002B14C9">
        <w:rPr>
          <w:rFonts w:ascii="Arial" w:hAnsi="Arial" w:cs="Arial"/>
          <w:bCs/>
          <w:color w:val="333132"/>
          <w:szCs w:val="22"/>
        </w:rPr>
        <w:t>,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in relevant areas, to determine the structural in</w:t>
      </w:r>
      <w:r w:rsidRPr="002B14C9">
        <w:rPr>
          <w:rFonts w:ascii="Arial" w:hAnsi="Arial" w:cs="Arial"/>
          <w:bCs/>
          <w:color w:val="333132"/>
          <w:szCs w:val="22"/>
        </w:rPr>
        <w:t>tegrity of the drainage system. The s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urvey reports are held by the </w:t>
      </w:r>
      <w:r w:rsidRPr="002B14C9" w:rsidR="008048D6">
        <w:rPr>
          <w:rFonts w:ascii="Arial" w:hAnsi="Arial" w:cs="Arial"/>
          <w:bCs/>
          <w:color w:val="333132"/>
          <w:szCs w:val="22"/>
        </w:rPr>
        <w:t>Senior Property Asset Manager</w:t>
      </w:r>
      <w:r w:rsidRPr="002B14C9" w:rsidR="00C3678B">
        <w:rPr>
          <w:rFonts w:ascii="Arial" w:hAnsi="Arial" w:cs="Arial"/>
          <w:bCs/>
          <w:color w:val="333132"/>
          <w:szCs w:val="22"/>
        </w:rPr>
        <w:t>.</w:t>
      </w:r>
    </w:p>
    <w:p w:rsidRPr="002B14C9" w:rsidR="009A6C74" w:rsidP="00820006" w:rsidRDefault="009A6C74" w14:paraId="4B86B186" w14:textId="1C6429BB">
      <w:pPr>
        <w:numPr>
          <w:ilvl w:val="0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The Engineering Maintenance Team is responsible for installing grease traps in kitchens, to ensure fats, oils and greases do not enter the drainage system.</w:t>
      </w:r>
    </w:p>
    <w:p w:rsidRPr="002B14C9" w:rsidR="009A6C74" w:rsidP="00820006" w:rsidRDefault="009A6C74" w14:paraId="6E40FAD7" w14:textId="77777777">
      <w:pPr>
        <w:numPr>
          <w:ilvl w:val="0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The Estates and Facilities Directorate is responsible for managing all issues relating to the drainage system.</w:t>
      </w:r>
    </w:p>
    <w:p w:rsidRPr="002B14C9" w:rsidR="00EC25EE" w:rsidP="00EC25EE" w:rsidRDefault="00EC25EE" w14:paraId="76309131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t>Environmental Permit</w:t>
      </w:r>
    </w:p>
    <w:p w:rsidRPr="002B14C9" w:rsidR="00EC25EE" w:rsidP="00EC25EE" w:rsidRDefault="00EC25EE" w14:paraId="403EF100" w14:textId="77777777">
      <w:p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The University does not have consent to discharge anything other than rainwater into the surface water drains.</w:t>
      </w:r>
    </w:p>
    <w:p w:rsidRPr="002B14C9" w:rsidR="001A1208" w:rsidP="00EC25EE" w:rsidRDefault="001A1208" w14:paraId="49B062A5" w14:textId="77777777">
      <w:pPr>
        <w:jc w:val="both"/>
        <w:rPr>
          <w:rFonts w:ascii="Arial" w:hAnsi="Arial" w:cs="Arial"/>
          <w:b/>
          <w:bCs/>
          <w:i/>
          <w:color w:val="333132"/>
          <w:szCs w:val="22"/>
        </w:rPr>
      </w:pPr>
      <w:r w:rsidRPr="002B14C9">
        <w:rPr>
          <w:rFonts w:ascii="Arial" w:hAnsi="Arial" w:cs="Arial"/>
          <w:b/>
          <w:bCs/>
          <w:i/>
          <w:color w:val="333132"/>
          <w:szCs w:val="22"/>
        </w:rPr>
        <w:t>Vehicle washing is strictly prohibited within the Institution’s estate.</w:t>
      </w:r>
    </w:p>
    <w:p w:rsidRPr="002B14C9" w:rsidR="00EC25EE" w:rsidP="00C3678B" w:rsidRDefault="00EC25EE" w14:paraId="0EC51F06" w14:textId="77777777">
      <w:pPr>
        <w:jc w:val="both"/>
        <w:rPr>
          <w:rFonts w:ascii="Arial" w:hAnsi="Arial" w:cs="Arial"/>
          <w:bCs/>
          <w:color w:val="333132"/>
          <w:szCs w:val="22"/>
        </w:rPr>
      </w:pPr>
    </w:p>
    <w:p w:rsidRPr="002B14C9" w:rsidR="00C3678B" w:rsidP="00C3678B" w:rsidRDefault="003061DB" w14:paraId="3B43DCCE" w14:textId="77777777">
      <w:pPr>
        <w:jc w:val="both"/>
        <w:rPr>
          <w:rFonts w:ascii="Arial" w:hAnsi="Arial" w:cs="Arial"/>
          <w:b/>
          <w:bCs/>
          <w:color w:val="333132"/>
          <w:szCs w:val="22"/>
        </w:rPr>
      </w:pPr>
      <w:r w:rsidRPr="002B14C9">
        <w:rPr>
          <w:rFonts w:ascii="Arial" w:hAnsi="Arial" w:cs="Arial"/>
          <w:b/>
          <w:bCs/>
          <w:color w:val="333132"/>
          <w:szCs w:val="22"/>
        </w:rPr>
        <w:t xml:space="preserve">Effluent </w:t>
      </w:r>
      <w:r w:rsidRPr="002B14C9" w:rsidR="00C3678B">
        <w:rPr>
          <w:rFonts w:ascii="Arial" w:hAnsi="Arial" w:cs="Arial"/>
          <w:b/>
          <w:bCs/>
          <w:color w:val="333132"/>
          <w:szCs w:val="22"/>
        </w:rPr>
        <w:t>Discharge consent</w:t>
      </w:r>
    </w:p>
    <w:p w:rsidRPr="002B14C9" w:rsidR="00C3678B" w:rsidP="003061DB" w:rsidRDefault="00F23E8A" w14:paraId="357AAA72" w14:textId="6CBA724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Durham University</w:t>
      </w:r>
      <w:r w:rsidRPr="002B14C9" w:rsidR="003061DB">
        <w:rPr>
          <w:rFonts w:ascii="Arial" w:hAnsi="Arial" w:cs="Arial"/>
          <w:bCs/>
          <w:color w:val="333132"/>
          <w:szCs w:val="22"/>
        </w:rPr>
        <w:t xml:space="preserve"> </w:t>
      </w:r>
      <w:r w:rsidRPr="002B14C9" w:rsidR="00C3678B">
        <w:rPr>
          <w:rFonts w:ascii="Arial" w:hAnsi="Arial" w:cs="Arial"/>
          <w:bCs/>
          <w:color w:val="333132"/>
          <w:szCs w:val="22"/>
        </w:rPr>
        <w:t>has</w:t>
      </w:r>
      <w:r w:rsidRPr="002B14C9">
        <w:rPr>
          <w:rFonts w:ascii="Arial" w:hAnsi="Arial" w:cs="Arial"/>
          <w:bCs/>
          <w:color w:val="333132"/>
          <w:szCs w:val="22"/>
        </w:rPr>
        <w:t xml:space="preserve"> three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effluent discharge consent</w:t>
      </w:r>
      <w:r w:rsidRPr="002B14C9">
        <w:rPr>
          <w:rFonts w:ascii="Arial" w:hAnsi="Arial" w:cs="Arial"/>
          <w:bCs/>
          <w:color w:val="333132"/>
          <w:szCs w:val="22"/>
        </w:rPr>
        <w:t>s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from </w:t>
      </w:r>
      <w:r w:rsidRPr="002B14C9">
        <w:rPr>
          <w:rFonts w:ascii="Arial" w:hAnsi="Arial" w:cs="Arial"/>
          <w:bCs/>
          <w:color w:val="333132"/>
          <w:szCs w:val="22"/>
        </w:rPr>
        <w:t>Northumbrian Water,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under th</w:t>
      </w:r>
      <w:r w:rsidR="00AA2000">
        <w:rPr>
          <w:rFonts w:ascii="Arial" w:hAnsi="Arial" w:cs="Arial"/>
          <w:bCs/>
          <w:color w:val="333132"/>
          <w:szCs w:val="22"/>
        </w:rPr>
        <w:t>e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Water </w:t>
      </w:r>
      <w:r w:rsidRPr="002B14C9" w:rsidR="003061DB">
        <w:rPr>
          <w:rFonts w:ascii="Arial" w:hAnsi="Arial" w:cs="Arial"/>
          <w:bCs/>
          <w:color w:val="333132"/>
          <w:szCs w:val="22"/>
        </w:rPr>
        <w:t>Industry</w:t>
      </w:r>
      <w:r w:rsidRPr="002B14C9" w:rsidR="00C3678B">
        <w:rPr>
          <w:rFonts w:ascii="Arial" w:hAnsi="Arial" w:cs="Arial"/>
          <w:bCs/>
          <w:color w:val="333132"/>
          <w:szCs w:val="22"/>
        </w:rPr>
        <w:t xml:space="preserve"> Act 1991, to discharge effluent into the trade effluent sewers servicing the </w:t>
      </w:r>
      <w:r w:rsidRPr="002B14C9" w:rsidR="00051507">
        <w:rPr>
          <w:rFonts w:ascii="Arial" w:hAnsi="Arial" w:cs="Arial"/>
          <w:bCs/>
          <w:color w:val="333132"/>
          <w:szCs w:val="22"/>
        </w:rPr>
        <w:t>following locations:</w:t>
      </w:r>
    </w:p>
    <w:p w:rsidRPr="002B14C9" w:rsidR="004F2B0C" w:rsidP="004F2B0C" w:rsidRDefault="004F2B0C" w14:paraId="2CC9CDBC" w14:textId="6980DD37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 xml:space="preserve">W0706/D2 for Science Laboratories, South Road, Durham, DH1 2LE (01/06/1994) </w:t>
      </w:r>
    </w:p>
    <w:p w:rsidRPr="002B14C9" w:rsidR="004F2B0C" w:rsidP="004F2B0C" w:rsidRDefault="004F2B0C" w14:paraId="027C3FE5" w14:textId="7FDD5956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W1081 for Biological Sciences, Science Site, South Road, Durham, DH1 3LE (made 07/10/2015)</w:t>
      </w:r>
    </w:p>
    <w:p w:rsidRPr="002B14C9" w:rsidR="004F2B0C" w:rsidP="004F2B0C" w:rsidRDefault="004F2B0C" w14:paraId="6440287A" w14:textId="46A6A7B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W1234 for Graham Sports Centre, Maiden Castle, Stockton Road, Durham, DH1 3SE (made 11/08/2011)</w:t>
      </w:r>
    </w:p>
    <w:p w:rsidRPr="002B14C9" w:rsidR="00C3678B" w:rsidP="36A3BD32" w:rsidRDefault="00051507" w14:paraId="3DE9A890" w14:textId="518E2B1C">
      <w:pPr>
        <w:numPr>
          <w:ilvl w:val="0"/>
          <w:numId w:val="14"/>
        </w:numPr>
        <w:ind w:left="360"/>
        <w:jc w:val="both"/>
        <w:rPr>
          <w:rFonts w:ascii="Arial" w:hAnsi="Arial" w:eastAsia="Gill Sans MT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>Northumbrian Water</w:t>
      </w:r>
      <w:r w:rsidRPr="002B14C9" w:rsidR="51A75843">
        <w:rPr>
          <w:rFonts w:ascii="Arial" w:hAnsi="Arial" w:cs="Arial"/>
          <w:color w:val="333132"/>
          <w:szCs w:val="22"/>
        </w:rPr>
        <w:t xml:space="preserve"> reserve the right to take e</w:t>
      </w:r>
      <w:r w:rsidRPr="002B14C9" w:rsidR="51A75843">
        <w:rPr>
          <w:rFonts w:ascii="Arial" w:hAnsi="Arial" w:eastAsia="Gill Sans MT" w:cs="Arial"/>
          <w:color w:val="333132"/>
          <w:szCs w:val="22"/>
        </w:rPr>
        <w:t>ffluent samples,</w:t>
      </w:r>
      <w:r w:rsidRPr="002B14C9" w:rsidR="2F59C2A3">
        <w:rPr>
          <w:rFonts w:ascii="Arial" w:hAnsi="Arial" w:eastAsia="Gill Sans MT" w:cs="Arial"/>
          <w:color w:val="333132"/>
          <w:szCs w:val="22"/>
        </w:rPr>
        <w:t xml:space="preserve"> c</w:t>
      </w:r>
      <w:r w:rsidRPr="002B14C9" w:rsidR="00C3678B">
        <w:rPr>
          <w:rFonts w:ascii="Arial" w:hAnsi="Arial" w:cs="Arial"/>
          <w:color w:val="333132"/>
          <w:szCs w:val="22"/>
        </w:rPr>
        <w:t>opies of analysis</w:t>
      </w:r>
      <w:r w:rsidRPr="002B14C9" w:rsidR="6DC94CC6">
        <w:rPr>
          <w:rFonts w:ascii="Arial" w:hAnsi="Arial" w:cs="Arial"/>
          <w:color w:val="333132"/>
          <w:szCs w:val="22"/>
        </w:rPr>
        <w:t xml:space="preserve"> will be</w:t>
      </w:r>
      <w:r w:rsidRPr="002B14C9" w:rsidR="00C3678B">
        <w:rPr>
          <w:rFonts w:ascii="Arial" w:hAnsi="Arial" w:cs="Arial"/>
          <w:color w:val="333132"/>
          <w:szCs w:val="22"/>
        </w:rPr>
        <w:t xml:space="preserve"> sent to the </w:t>
      </w:r>
      <w:r w:rsidRPr="002B14C9">
        <w:rPr>
          <w:rFonts w:ascii="Arial" w:hAnsi="Arial" w:cs="Arial"/>
          <w:color w:val="333132"/>
          <w:szCs w:val="22"/>
        </w:rPr>
        <w:t>Energy &amp; Sustainability Team</w:t>
      </w:r>
      <w:r w:rsidRPr="002B14C9" w:rsidR="00C3678B">
        <w:rPr>
          <w:rFonts w:ascii="Arial" w:hAnsi="Arial" w:cs="Arial"/>
          <w:color w:val="333132"/>
          <w:szCs w:val="22"/>
        </w:rPr>
        <w:t>.</w:t>
      </w:r>
    </w:p>
    <w:p w:rsidRPr="002B14C9" w:rsidR="003061DB" w:rsidP="00C3678B" w:rsidRDefault="00C3678B" w14:paraId="47F46B49" w14:textId="3E56F7F0">
      <w:pPr>
        <w:numPr>
          <w:ilvl w:val="0"/>
          <w:numId w:val="14"/>
        </w:numPr>
        <w:ind w:left="360"/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 xml:space="preserve">In the case of a breach of consent the </w:t>
      </w:r>
      <w:r w:rsidRPr="002B14C9" w:rsidR="00051507">
        <w:rPr>
          <w:rFonts w:ascii="Arial" w:hAnsi="Arial" w:cs="Arial"/>
          <w:bCs/>
          <w:color w:val="333132"/>
          <w:szCs w:val="22"/>
        </w:rPr>
        <w:t>Energy &amp; Sustainability Team and departmental representatives are</w:t>
      </w:r>
      <w:r w:rsidRPr="002B14C9">
        <w:rPr>
          <w:rFonts w:ascii="Arial" w:hAnsi="Arial" w:cs="Arial"/>
          <w:bCs/>
          <w:color w:val="333132"/>
          <w:szCs w:val="22"/>
        </w:rPr>
        <w:t xml:space="preserve"> responsible for</w:t>
      </w:r>
      <w:r w:rsidRPr="002B14C9" w:rsidR="003061DB">
        <w:rPr>
          <w:rFonts w:ascii="Arial" w:hAnsi="Arial" w:cs="Arial"/>
          <w:bCs/>
          <w:color w:val="333132"/>
          <w:szCs w:val="22"/>
        </w:rPr>
        <w:t>:</w:t>
      </w:r>
    </w:p>
    <w:p w:rsidRPr="002B14C9" w:rsidR="003061DB" w:rsidP="24F0D22D" w:rsidRDefault="003061DB" w14:paraId="06C4BA99" w14:textId="5921ABC3">
      <w:pPr>
        <w:numPr>
          <w:ilvl w:val="1"/>
          <w:numId w:val="14"/>
        </w:numPr>
        <w:jc w:val="both"/>
        <w:rPr>
          <w:rFonts w:ascii="Arial" w:hAnsi="Arial" w:cs="Arial"/>
          <w:color w:val="333132"/>
        </w:rPr>
      </w:pPr>
      <w:r w:rsidRPr="24F0D22D">
        <w:rPr>
          <w:rFonts w:ascii="Arial" w:hAnsi="Arial" w:cs="Arial"/>
          <w:color w:val="333132"/>
        </w:rPr>
        <w:t xml:space="preserve">determining the root cause of the </w:t>
      </w:r>
      <w:r w:rsidRPr="24F0D22D" w:rsidR="341674D7">
        <w:rPr>
          <w:rFonts w:ascii="Arial" w:hAnsi="Arial" w:cs="Arial"/>
          <w:color w:val="333132"/>
        </w:rPr>
        <w:t>breach.</w:t>
      </w:r>
    </w:p>
    <w:p w:rsidRPr="002B14C9" w:rsidR="003061DB" w:rsidP="24F0D22D" w:rsidRDefault="00051507" w14:paraId="44372259" w14:textId="59AD82DE">
      <w:pPr>
        <w:numPr>
          <w:ilvl w:val="1"/>
          <w:numId w:val="14"/>
        </w:numPr>
        <w:jc w:val="both"/>
        <w:rPr>
          <w:rFonts w:ascii="Arial" w:hAnsi="Arial" w:cs="Arial"/>
          <w:color w:val="333132"/>
        </w:rPr>
      </w:pPr>
      <w:r w:rsidRPr="24F0D22D">
        <w:rPr>
          <w:rFonts w:ascii="Arial" w:hAnsi="Arial" w:cs="Arial"/>
          <w:color w:val="333132"/>
        </w:rPr>
        <w:t>liaising with Northumbrian Water</w:t>
      </w:r>
      <w:r w:rsidRPr="24F0D22D" w:rsidR="1795206B">
        <w:rPr>
          <w:rFonts w:ascii="Arial" w:hAnsi="Arial" w:cs="Arial"/>
          <w:color w:val="333132"/>
        </w:rPr>
        <w:t>.</w:t>
      </w:r>
    </w:p>
    <w:p w:rsidRPr="002B14C9" w:rsidR="00C3678B" w:rsidP="003061DB" w:rsidRDefault="00C3678B" w14:paraId="122D94F7" w14:textId="77777777">
      <w:pPr>
        <w:numPr>
          <w:ilvl w:val="1"/>
          <w:numId w:val="14"/>
        </w:numPr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implementing corrective action.</w:t>
      </w:r>
    </w:p>
    <w:p w:rsidRPr="002B14C9" w:rsidR="00C3678B" w:rsidP="36A3BD32" w:rsidRDefault="00C3678B" w14:paraId="79B87908" w14:textId="5B5DB38B">
      <w:pPr>
        <w:numPr>
          <w:ilvl w:val="0"/>
          <w:numId w:val="14"/>
        </w:numPr>
        <w:ind w:left="360"/>
        <w:jc w:val="both"/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 xml:space="preserve">Consents and effluent sample results are stored </w:t>
      </w:r>
      <w:r w:rsidRPr="002B14C9" w:rsidR="003061DB">
        <w:rPr>
          <w:rFonts w:ascii="Arial" w:hAnsi="Arial" w:cs="Arial"/>
          <w:color w:val="333132"/>
          <w:szCs w:val="22"/>
        </w:rPr>
        <w:t>in</w:t>
      </w:r>
      <w:r w:rsidRPr="002B14C9">
        <w:rPr>
          <w:rFonts w:ascii="Arial" w:hAnsi="Arial" w:cs="Arial"/>
          <w:color w:val="333132"/>
          <w:szCs w:val="22"/>
        </w:rPr>
        <w:t xml:space="preserve"> th</w:t>
      </w:r>
      <w:r w:rsidRPr="002B14C9" w:rsidR="6D317DF9">
        <w:rPr>
          <w:rFonts w:ascii="Arial" w:hAnsi="Arial" w:cs="Arial"/>
          <w:color w:val="333132"/>
          <w:szCs w:val="22"/>
        </w:rPr>
        <w:t>e Estates &amp; Facilities Directorate.</w:t>
      </w:r>
    </w:p>
    <w:p w:rsidRPr="002B14C9" w:rsidR="00C3678B" w:rsidP="00757C5D" w:rsidRDefault="003061DB" w14:paraId="12346BBC" w14:textId="77777777">
      <w:pPr>
        <w:spacing w:before="240"/>
        <w:jc w:val="both"/>
        <w:rPr>
          <w:rFonts w:ascii="Arial" w:hAnsi="Arial" w:cs="Arial"/>
          <w:b/>
          <w:bCs/>
          <w:color w:val="333132"/>
          <w:szCs w:val="22"/>
        </w:rPr>
      </w:pPr>
      <w:r w:rsidRPr="002B14C9">
        <w:rPr>
          <w:rFonts w:ascii="Arial" w:hAnsi="Arial" w:cs="Arial"/>
          <w:b/>
          <w:bCs/>
          <w:color w:val="333132"/>
          <w:szCs w:val="22"/>
        </w:rPr>
        <w:t>Emergency response</w:t>
      </w:r>
    </w:p>
    <w:p w:rsidRPr="002B14C9" w:rsidR="00C3678B" w:rsidP="00C3678B" w:rsidRDefault="00C3678B" w14:paraId="0015D5A1" w14:textId="58AD14CB">
      <w:pPr>
        <w:numPr>
          <w:ilvl w:val="0"/>
          <w:numId w:val="14"/>
        </w:numPr>
        <w:ind w:left="360"/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>Spill kits are located in hazardous waste and hazardous substances compound</w:t>
      </w:r>
      <w:r w:rsidRPr="002B14C9" w:rsidR="000B5DD0">
        <w:rPr>
          <w:rFonts w:ascii="Arial" w:hAnsi="Arial" w:cs="Arial"/>
          <w:bCs/>
          <w:color w:val="333132"/>
          <w:szCs w:val="22"/>
        </w:rPr>
        <w:t>s</w:t>
      </w:r>
      <w:r w:rsidRPr="002B14C9">
        <w:rPr>
          <w:rFonts w:ascii="Arial" w:hAnsi="Arial" w:cs="Arial"/>
          <w:bCs/>
          <w:color w:val="333132"/>
          <w:szCs w:val="22"/>
        </w:rPr>
        <w:t xml:space="preserve"> and</w:t>
      </w:r>
      <w:r w:rsidRPr="002B14C9" w:rsidR="000B5DD0">
        <w:rPr>
          <w:rFonts w:ascii="Arial" w:hAnsi="Arial" w:cs="Arial"/>
          <w:bCs/>
          <w:color w:val="333132"/>
          <w:szCs w:val="22"/>
        </w:rPr>
        <w:t xml:space="preserve"> in</w:t>
      </w:r>
      <w:r w:rsidRPr="002B14C9">
        <w:rPr>
          <w:rFonts w:ascii="Arial" w:hAnsi="Arial" w:cs="Arial"/>
          <w:bCs/>
          <w:color w:val="333132"/>
          <w:szCs w:val="22"/>
        </w:rPr>
        <w:t xml:space="preserve"> </w:t>
      </w:r>
      <w:r w:rsidRPr="002B14C9" w:rsidR="000B5DD0">
        <w:rPr>
          <w:rFonts w:ascii="Arial" w:hAnsi="Arial" w:cs="Arial"/>
          <w:bCs/>
          <w:color w:val="333132"/>
          <w:szCs w:val="22"/>
        </w:rPr>
        <w:t>la</w:t>
      </w:r>
      <w:r w:rsidRPr="002B14C9" w:rsidR="003061DB">
        <w:rPr>
          <w:rFonts w:ascii="Arial" w:hAnsi="Arial" w:cs="Arial"/>
          <w:bCs/>
          <w:color w:val="333132"/>
          <w:szCs w:val="22"/>
        </w:rPr>
        <w:t>boratories</w:t>
      </w:r>
      <w:r w:rsidRPr="002B14C9">
        <w:rPr>
          <w:rFonts w:ascii="Arial" w:hAnsi="Arial" w:cs="Arial"/>
          <w:bCs/>
          <w:color w:val="333132"/>
          <w:szCs w:val="22"/>
        </w:rPr>
        <w:t>.</w:t>
      </w:r>
    </w:p>
    <w:p w:rsidRPr="002B14C9" w:rsidR="00C3678B" w:rsidP="00C3678B" w:rsidRDefault="003061DB" w14:paraId="60B13C28" w14:textId="77777777">
      <w:pPr>
        <w:numPr>
          <w:ilvl w:val="0"/>
          <w:numId w:val="14"/>
        </w:numPr>
        <w:ind w:left="360"/>
        <w:jc w:val="both"/>
        <w:rPr>
          <w:rFonts w:ascii="Arial" w:hAnsi="Arial" w:cs="Arial"/>
          <w:bCs/>
          <w:color w:val="333132"/>
          <w:szCs w:val="22"/>
        </w:rPr>
      </w:pPr>
      <w:r w:rsidRPr="002B14C9">
        <w:rPr>
          <w:rFonts w:ascii="Arial" w:hAnsi="Arial" w:cs="Arial"/>
          <w:bCs/>
          <w:color w:val="333132"/>
          <w:szCs w:val="22"/>
        </w:rPr>
        <w:t xml:space="preserve">See </w:t>
      </w:r>
      <w:r w:rsidRPr="00757C5D">
        <w:rPr>
          <w:rFonts w:ascii="Arial" w:hAnsi="Arial" w:cs="Arial"/>
          <w:bCs/>
          <w:color w:val="00AEEF"/>
          <w:szCs w:val="22"/>
        </w:rPr>
        <w:t>3.6.2</w:t>
      </w:r>
      <w:r w:rsidRPr="00757C5D" w:rsidR="00C3678B">
        <w:rPr>
          <w:rFonts w:ascii="Arial" w:hAnsi="Arial" w:cs="Arial"/>
          <w:bCs/>
          <w:color w:val="00AEEF"/>
          <w:szCs w:val="22"/>
        </w:rPr>
        <w:t xml:space="preserve"> Emergency Preparedness and Response Procedure </w:t>
      </w:r>
      <w:r w:rsidRPr="002B14C9" w:rsidR="00C3678B">
        <w:rPr>
          <w:rFonts w:ascii="Arial" w:hAnsi="Arial" w:cs="Arial"/>
          <w:bCs/>
          <w:color w:val="333132"/>
          <w:szCs w:val="22"/>
        </w:rPr>
        <w:t>for further details regarding how to manage chemical or oil spillages.</w:t>
      </w:r>
    </w:p>
    <w:bookmarkEnd w:id="6"/>
    <w:bookmarkEnd w:id="7"/>
    <w:p w:rsidRPr="002B14C9" w:rsidR="008E4E60" w:rsidP="0057513C" w:rsidRDefault="00CA340A" w14:paraId="46C240F3" w14:textId="77777777">
      <w:pPr>
        <w:pStyle w:val="Heading1"/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t>Effects and Actions on Non Conformance</w:t>
      </w:r>
    </w:p>
    <w:p w:rsidRPr="002B14C9" w:rsidR="008E4E60" w:rsidP="008E4E60" w:rsidRDefault="008E4E60" w14:paraId="2542785B" w14:textId="77777777">
      <w:pPr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t>Failure to comply with this procedure may result in:</w:t>
      </w:r>
    </w:p>
    <w:p w:rsidRPr="002B14C9" w:rsidR="00936834" w:rsidP="00A97388" w:rsidRDefault="00936834" w14:paraId="020FF8E1" w14:textId="77777777">
      <w:pPr>
        <w:pStyle w:val="Default"/>
        <w:numPr>
          <w:ilvl w:val="0"/>
          <w:numId w:val="1"/>
        </w:numPr>
        <w:rPr>
          <w:rFonts w:ascii="Arial" w:hAnsi="Arial" w:cs="Arial"/>
          <w:color w:val="333132"/>
          <w:sz w:val="22"/>
          <w:szCs w:val="22"/>
        </w:rPr>
      </w:pPr>
      <w:r w:rsidRPr="002B14C9">
        <w:rPr>
          <w:rFonts w:ascii="Arial" w:hAnsi="Arial" w:cs="Arial"/>
          <w:color w:val="333132"/>
          <w:sz w:val="22"/>
          <w:szCs w:val="22"/>
        </w:rPr>
        <w:t>Non-conformance with the requirements of EcoCampus and the ISO 14001</w:t>
      </w:r>
      <w:r w:rsidRPr="002B14C9" w:rsidR="00EE0415">
        <w:rPr>
          <w:rFonts w:ascii="Arial" w:hAnsi="Arial" w:cs="Arial"/>
          <w:color w:val="333132"/>
          <w:sz w:val="22"/>
          <w:szCs w:val="22"/>
        </w:rPr>
        <w:t>:2015</w:t>
      </w:r>
      <w:r w:rsidRPr="002B14C9">
        <w:rPr>
          <w:rFonts w:ascii="Arial" w:hAnsi="Arial" w:cs="Arial"/>
          <w:color w:val="333132"/>
          <w:sz w:val="22"/>
          <w:szCs w:val="22"/>
        </w:rPr>
        <w:t xml:space="preserve"> standard. </w:t>
      </w:r>
    </w:p>
    <w:p w:rsidRPr="002B14C9" w:rsidR="008E4E60" w:rsidP="008E4E60" w:rsidRDefault="008E4E60" w14:paraId="39CB7D98" w14:textId="77777777">
      <w:pPr>
        <w:rPr>
          <w:rFonts w:ascii="Arial" w:hAnsi="Arial" w:cs="Arial"/>
          <w:b/>
          <w:color w:val="333132"/>
          <w:szCs w:val="22"/>
        </w:rPr>
      </w:pPr>
    </w:p>
    <w:p w:rsidRPr="002B14C9" w:rsidR="008E4E60" w:rsidP="008E4E60" w:rsidRDefault="008E4E60" w14:paraId="4E9E105B" w14:textId="77777777">
      <w:pPr>
        <w:rPr>
          <w:rFonts w:ascii="Arial" w:hAnsi="Arial" w:cs="Arial"/>
          <w:b/>
          <w:color w:val="333132"/>
          <w:szCs w:val="22"/>
        </w:rPr>
      </w:pPr>
      <w:r w:rsidRPr="002B14C9">
        <w:rPr>
          <w:rFonts w:ascii="Arial" w:hAnsi="Arial" w:cs="Arial"/>
          <w:color w:val="333132"/>
          <w:szCs w:val="22"/>
        </w:rPr>
        <w:lastRenderedPageBreak/>
        <w:t xml:space="preserve">Departure from this procedure is addressed in the procedure </w:t>
      </w:r>
      <w:r w:rsidRPr="00207DF6">
        <w:rPr>
          <w:rFonts w:ascii="Arial" w:hAnsi="Arial" w:cs="Arial"/>
          <w:b/>
          <w:color w:val="00AEEF"/>
          <w:szCs w:val="22"/>
        </w:rPr>
        <w:t>4.</w:t>
      </w:r>
      <w:r w:rsidRPr="00207DF6" w:rsidR="00680B65">
        <w:rPr>
          <w:rFonts w:ascii="Arial" w:hAnsi="Arial" w:cs="Arial"/>
          <w:b/>
          <w:color w:val="00AEEF"/>
          <w:szCs w:val="22"/>
        </w:rPr>
        <w:t>3.1</w:t>
      </w:r>
      <w:r w:rsidRPr="00207DF6">
        <w:rPr>
          <w:rFonts w:ascii="Arial" w:hAnsi="Arial" w:cs="Arial"/>
          <w:b/>
          <w:color w:val="00AEEF"/>
          <w:szCs w:val="22"/>
        </w:rPr>
        <w:t xml:space="preserve"> Non Conformance, Corrective and Preventive Action</w:t>
      </w:r>
      <w:r w:rsidRPr="002B14C9">
        <w:rPr>
          <w:rFonts w:ascii="Arial" w:hAnsi="Arial" w:cs="Arial"/>
          <w:b/>
          <w:color w:val="333132"/>
          <w:szCs w:val="22"/>
        </w:rPr>
        <w:t>.</w:t>
      </w:r>
    </w:p>
    <w:p w:rsidRPr="002B14C9" w:rsidR="008E4E60" w:rsidP="008E4E60" w:rsidRDefault="008E4E60" w14:paraId="20E63F43" w14:textId="77777777">
      <w:pPr>
        <w:rPr>
          <w:rFonts w:ascii="Arial" w:hAnsi="Arial" w:cs="Arial"/>
          <w:color w:val="333132"/>
          <w:szCs w:val="22"/>
        </w:rPr>
      </w:pPr>
    </w:p>
    <w:p w:rsidRPr="002B14C9" w:rsidR="00AA1B6E" w:rsidP="008E4E60" w:rsidRDefault="00AA1B6E" w14:paraId="3C15BCC4" w14:textId="77777777">
      <w:pPr>
        <w:rPr>
          <w:rFonts w:ascii="Arial" w:hAnsi="Arial" w:cs="Arial"/>
          <w:color w:val="333132"/>
          <w:szCs w:val="22"/>
        </w:rPr>
      </w:pPr>
      <w:r w:rsidRPr="002B14C9">
        <w:rPr>
          <w:rFonts w:ascii="Arial" w:hAnsi="Arial" w:cs="Arial"/>
          <w:b/>
          <w:color w:val="333132"/>
          <w:szCs w:val="22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Pr="002B14C9" w:rsidR="002B14C9" w:rsidTr="4DC7E2C7" w14:paraId="3B88CE99" w14:textId="77777777">
        <w:tc>
          <w:tcPr>
            <w:tcW w:w="2074" w:type="dxa"/>
            <w:tcMar/>
          </w:tcPr>
          <w:p w:rsidRPr="002B14C9" w:rsidR="00AA1B6E" w:rsidP="002870E8" w:rsidRDefault="00AA1B6E" w14:paraId="28F7735C" w14:textId="77777777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Date:</w:t>
            </w:r>
          </w:p>
        </w:tc>
        <w:tc>
          <w:tcPr>
            <w:tcW w:w="2074" w:type="dxa"/>
            <w:tcMar/>
          </w:tcPr>
          <w:p w:rsidRPr="002B14C9" w:rsidR="00AA1B6E" w:rsidP="002870E8" w:rsidRDefault="00AA1B6E" w14:paraId="38116731" w14:textId="77777777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Version:</w:t>
            </w:r>
          </w:p>
        </w:tc>
        <w:tc>
          <w:tcPr>
            <w:tcW w:w="2074" w:type="dxa"/>
            <w:tcMar/>
          </w:tcPr>
          <w:p w:rsidRPr="002B14C9" w:rsidR="00AA1B6E" w:rsidP="002870E8" w:rsidRDefault="00AA1B6E" w14:paraId="0EB08351" w14:textId="77777777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Author:</w:t>
            </w:r>
          </w:p>
        </w:tc>
        <w:tc>
          <w:tcPr>
            <w:tcW w:w="2074" w:type="dxa"/>
            <w:tcMar/>
          </w:tcPr>
          <w:p w:rsidRPr="002B14C9" w:rsidR="00AA1B6E" w:rsidP="002870E8" w:rsidRDefault="00AA1B6E" w14:paraId="24AA7CF7" w14:textId="77777777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Authorised by:</w:t>
            </w:r>
          </w:p>
        </w:tc>
      </w:tr>
      <w:tr w:rsidRPr="002B14C9" w:rsidR="002B14C9" w:rsidTr="4DC7E2C7" w14:paraId="0A1152DB" w14:textId="77777777">
        <w:tc>
          <w:tcPr>
            <w:tcW w:w="2074" w:type="dxa"/>
            <w:tcMar/>
          </w:tcPr>
          <w:p w:rsidRPr="002B14C9" w:rsidR="00AA1B6E" w:rsidP="002870E8" w:rsidRDefault="006F4C0D" w14:paraId="0A6A8646" w14:textId="3C739E12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30/04/2020</w:t>
            </w:r>
          </w:p>
        </w:tc>
        <w:tc>
          <w:tcPr>
            <w:tcW w:w="2074" w:type="dxa"/>
            <w:tcMar/>
          </w:tcPr>
          <w:p w:rsidRPr="002B14C9" w:rsidR="00AA1B6E" w:rsidP="002870E8" w:rsidRDefault="006F4C0D" w14:paraId="33ADD1DE" w14:textId="2656F1BB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1.0</w:t>
            </w:r>
            <w:r w:rsidRPr="002B14C9" w:rsidR="00CE2972">
              <w:rPr>
                <w:rFonts w:ascii="Arial" w:hAnsi="Arial" w:cs="Arial"/>
                <w:b/>
                <w:color w:val="333132"/>
                <w:szCs w:val="22"/>
              </w:rPr>
              <w:t xml:space="preserve"> draft</w:t>
            </w:r>
          </w:p>
        </w:tc>
        <w:tc>
          <w:tcPr>
            <w:tcW w:w="2074" w:type="dxa"/>
            <w:tcMar/>
          </w:tcPr>
          <w:p w:rsidRPr="002B14C9" w:rsidR="00AA1B6E" w:rsidP="002870E8" w:rsidRDefault="006F4C0D" w14:paraId="2E591275" w14:textId="519905D6">
            <w:pPr>
              <w:rPr>
                <w:rFonts w:ascii="Arial" w:hAnsi="Arial" w:cs="Arial"/>
                <w:b/>
                <w:color w:val="333132"/>
                <w:szCs w:val="22"/>
              </w:rPr>
            </w:pPr>
            <w:r w:rsidRPr="002B14C9">
              <w:rPr>
                <w:rFonts w:ascii="Arial" w:hAnsi="Arial" w:cs="Arial"/>
                <w:b/>
                <w:color w:val="333132"/>
                <w:szCs w:val="22"/>
              </w:rPr>
              <w:t>S. Park</w:t>
            </w:r>
          </w:p>
        </w:tc>
        <w:tc>
          <w:tcPr>
            <w:tcW w:w="2074" w:type="dxa"/>
            <w:tcMar/>
          </w:tcPr>
          <w:p w:rsidRPr="002B14C9" w:rsidR="00AA1B6E" w:rsidP="685F1782" w:rsidRDefault="00AA1B6E" w14:paraId="2A25E00E" w14:textId="692E9814">
            <w:pPr>
              <w:rPr>
                <w:rFonts w:ascii="Arial" w:hAnsi="Arial" w:cs="Arial"/>
                <w:b/>
                <w:bCs/>
                <w:color w:val="333132"/>
              </w:rPr>
            </w:pPr>
          </w:p>
        </w:tc>
      </w:tr>
      <w:tr w:rsidRPr="002B14C9" w:rsidR="002B14C9" w:rsidTr="4DC7E2C7" w14:paraId="29FB8383" w14:textId="77777777">
        <w:tc>
          <w:tcPr>
            <w:tcW w:w="2074" w:type="dxa"/>
            <w:tcMar/>
          </w:tcPr>
          <w:p w:rsidRPr="002B14C9" w:rsidR="00AA1B6E" w:rsidP="31ACEB28" w:rsidRDefault="19661CDE" w14:paraId="55A43FE6" w14:textId="25090943">
            <w:pPr>
              <w:rPr>
                <w:rFonts w:ascii="Arial" w:hAnsi="Arial" w:cs="Arial"/>
                <w:b/>
                <w:bCs/>
                <w:color w:val="333132"/>
              </w:rPr>
            </w:pPr>
            <w:r w:rsidRPr="31ACEB28">
              <w:rPr>
                <w:rFonts w:ascii="Arial" w:hAnsi="Arial" w:cs="Arial"/>
                <w:b/>
                <w:bCs/>
                <w:color w:val="333132"/>
              </w:rPr>
              <w:t>27/11/2020</w:t>
            </w:r>
          </w:p>
        </w:tc>
        <w:tc>
          <w:tcPr>
            <w:tcW w:w="2074" w:type="dxa"/>
            <w:tcMar/>
          </w:tcPr>
          <w:p w:rsidRPr="002B14C9" w:rsidR="00AA1B6E" w:rsidP="31ACEB28" w:rsidRDefault="19661CDE" w14:paraId="19343811" w14:textId="64347B69">
            <w:pPr>
              <w:rPr>
                <w:rFonts w:ascii="Arial" w:hAnsi="Arial" w:cs="Arial"/>
                <w:b/>
                <w:bCs/>
                <w:color w:val="333132"/>
              </w:rPr>
            </w:pPr>
            <w:r w:rsidRPr="31ACEB28">
              <w:rPr>
                <w:rFonts w:ascii="Arial" w:hAnsi="Arial" w:cs="Arial"/>
                <w:b/>
                <w:bCs/>
                <w:color w:val="333132"/>
              </w:rPr>
              <w:t>1.1</w:t>
            </w:r>
          </w:p>
        </w:tc>
        <w:tc>
          <w:tcPr>
            <w:tcW w:w="2074" w:type="dxa"/>
            <w:tcMar/>
          </w:tcPr>
          <w:p w:rsidRPr="002B14C9" w:rsidR="00AA1B6E" w:rsidP="31ACEB28" w:rsidRDefault="19661CDE" w14:paraId="0357B208" w14:textId="1D82DBAE">
            <w:pPr>
              <w:rPr>
                <w:rFonts w:ascii="Arial" w:hAnsi="Arial" w:cs="Arial"/>
                <w:b/>
                <w:bCs/>
                <w:color w:val="333132"/>
              </w:rPr>
            </w:pPr>
            <w:r w:rsidRPr="31ACEB28">
              <w:rPr>
                <w:rFonts w:ascii="Arial" w:hAnsi="Arial" w:cs="Arial"/>
                <w:b/>
                <w:bCs/>
                <w:color w:val="333132"/>
              </w:rPr>
              <w:t>S. Park</w:t>
            </w:r>
          </w:p>
        </w:tc>
        <w:tc>
          <w:tcPr>
            <w:tcW w:w="2074" w:type="dxa"/>
            <w:tcMar/>
          </w:tcPr>
          <w:p w:rsidRPr="002B14C9" w:rsidR="00AA1B6E" w:rsidP="31ACEB28" w:rsidRDefault="19661CDE" w14:paraId="565585D1" w14:textId="3B6BDD0F">
            <w:pPr>
              <w:rPr>
                <w:rFonts w:ascii="Arial" w:hAnsi="Arial" w:cs="Arial"/>
                <w:b/>
                <w:bCs/>
                <w:color w:val="333132"/>
              </w:rPr>
            </w:pPr>
            <w:r w:rsidRPr="31ACEB28">
              <w:rPr>
                <w:rFonts w:ascii="Arial" w:hAnsi="Arial" w:cs="Arial"/>
                <w:b/>
                <w:bCs/>
                <w:color w:val="333132"/>
              </w:rPr>
              <w:t>J. Robson</w:t>
            </w:r>
          </w:p>
        </w:tc>
      </w:tr>
      <w:tr w:rsidRPr="002B14C9" w:rsidR="00AA1B6E" w:rsidTr="4DC7E2C7" w14:paraId="6FF9EC09" w14:textId="77777777">
        <w:tc>
          <w:tcPr>
            <w:tcW w:w="2074" w:type="dxa"/>
            <w:tcMar/>
          </w:tcPr>
          <w:p w:rsidRPr="002B14C9" w:rsidR="00AA1B6E" w:rsidP="4DC7E2C7" w:rsidRDefault="00AA1B6E" w14:paraId="30F0F13D" w14:textId="347FF12D">
            <w:pPr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446210CE">
              <w:rPr>
                <w:rFonts w:ascii="Arial" w:hAnsi="Arial" w:cs="Arial"/>
                <w:b w:val="1"/>
                <w:bCs w:val="1"/>
                <w:color w:val="333132"/>
              </w:rPr>
              <w:t>16/11/2022</w:t>
            </w:r>
          </w:p>
        </w:tc>
        <w:tc>
          <w:tcPr>
            <w:tcW w:w="2074" w:type="dxa"/>
            <w:tcMar/>
          </w:tcPr>
          <w:p w:rsidRPr="002B14C9" w:rsidR="00AA1B6E" w:rsidP="4DC7E2C7" w:rsidRDefault="00AA1B6E" w14:paraId="266370ED" w14:textId="2E6DA5EF">
            <w:pPr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446210CE">
              <w:rPr>
                <w:rFonts w:ascii="Arial" w:hAnsi="Arial" w:cs="Arial"/>
                <w:b w:val="1"/>
                <w:bCs w:val="1"/>
                <w:color w:val="333132"/>
              </w:rPr>
              <w:t>1.2</w:t>
            </w:r>
          </w:p>
        </w:tc>
        <w:tc>
          <w:tcPr>
            <w:tcW w:w="2074" w:type="dxa"/>
            <w:tcMar/>
          </w:tcPr>
          <w:p w:rsidRPr="002B14C9" w:rsidR="00AA1B6E" w:rsidP="4DC7E2C7" w:rsidRDefault="00AA1B6E" w14:paraId="4FEFFDAD" w14:textId="5B421C5A">
            <w:pPr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446210CE">
              <w:rPr>
                <w:rFonts w:ascii="Arial" w:hAnsi="Arial" w:cs="Arial"/>
                <w:b w:val="1"/>
                <w:bCs w:val="1"/>
                <w:color w:val="333132"/>
              </w:rPr>
              <w:t>S. Park</w:t>
            </w:r>
          </w:p>
        </w:tc>
        <w:tc>
          <w:tcPr>
            <w:tcW w:w="2074" w:type="dxa"/>
            <w:tcMar/>
          </w:tcPr>
          <w:p w:rsidRPr="002B14C9" w:rsidR="00AA1B6E" w:rsidP="4DC7E2C7" w:rsidRDefault="00AA1B6E" w14:paraId="44E3BDEC" w14:textId="15BB7A44">
            <w:pPr>
              <w:rPr>
                <w:rFonts w:ascii="Arial" w:hAnsi="Arial" w:cs="Arial"/>
                <w:b w:val="1"/>
                <w:bCs w:val="1"/>
                <w:color w:val="333132"/>
              </w:rPr>
            </w:pPr>
            <w:r w:rsidRPr="4DC7E2C7" w:rsidR="446210CE">
              <w:rPr>
                <w:rFonts w:ascii="Arial" w:hAnsi="Arial" w:cs="Arial"/>
                <w:b w:val="1"/>
                <w:bCs w:val="1"/>
                <w:color w:val="333132"/>
              </w:rPr>
              <w:t>J. Robson</w:t>
            </w:r>
          </w:p>
        </w:tc>
      </w:tr>
    </w:tbl>
    <w:p w:rsidRPr="002B14C9" w:rsidR="00AA1B6E" w:rsidP="002870E8" w:rsidRDefault="00AA1B6E" w14:paraId="61E10549" w14:textId="77777777">
      <w:pPr>
        <w:rPr>
          <w:rFonts w:ascii="Arial" w:hAnsi="Arial" w:cs="Arial"/>
          <w:b/>
          <w:color w:val="333132"/>
          <w:szCs w:val="22"/>
        </w:rPr>
      </w:pPr>
    </w:p>
    <w:p w:rsidRPr="002B14C9" w:rsidR="00AA1B6E" w:rsidP="00FD7FB0" w:rsidRDefault="00FD7FB0" w14:paraId="1094B0A4" w14:textId="77777777">
      <w:pPr>
        <w:ind w:left="6237"/>
        <w:rPr>
          <w:rFonts w:ascii="Arial" w:hAnsi="Arial" w:cs="Arial"/>
          <w:b/>
          <w:color w:val="333132"/>
          <w:szCs w:val="22"/>
        </w:rPr>
      </w:pPr>
      <w:r w:rsidRPr="002B14C9">
        <w:rPr>
          <w:rFonts w:ascii="Arial" w:hAnsi="Arial" w:cs="Arial"/>
          <w:b/>
          <w:i/>
          <w:color w:val="333132"/>
          <w:szCs w:val="22"/>
        </w:rPr>
        <w:t>Copyright Loreus Ltd</w:t>
      </w:r>
    </w:p>
    <w:p w:rsidRPr="002B14C9" w:rsidR="00AA1B6E" w:rsidP="002870E8" w:rsidRDefault="00AA1B6E" w14:paraId="3349455E" w14:textId="1CA136CC">
      <w:pPr>
        <w:rPr>
          <w:rFonts w:ascii="Arial" w:hAnsi="Arial" w:cs="Arial"/>
          <w:b/>
          <w:color w:val="333132"/>
          <w:szCs w:val="22"/>
        </w:rPr>
      </w:pPr>
    </w:p>
    <w:sectPr w:rsidRPr="002B14C9" w:rsidR="00AA1B6E" w:rsidSect="00936834">
      <w:headerReference w:type="default" r:id="rId11"/>
      <w:footerReference w:type="default" r:id="rId12"/>
      <w:pgSz w:w="11906" w:h="16838" w:orient="portrait"/>
      <w:pgMar w:top="1560" w:right="1800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1AC" w:rsidRDefault="00AD11AC" w14:paraId="76F6A2B3" w14:textId="77777777">
      <w:r>
        <w:separator/>
      </w:r>
    </w:p>
  </w:endnote>
  <w:endnote w:type="continuationSeparator" w:id="0">
    <w:p w:rsidR="00AD11AC" w:rsidRDefault="00AD11AC" w14:paraId="3A7820B4" w14:textId="77777777">
      <w:r>
        <w:continuationSeparator/>
      </w:r>
    </w:p>
  </w:endnote>
  <w:endnote w:type="continuationNotice" w:id="1">
    <w:p w:rsidR="00AD11AC" w:rsidRDefault="00AD11AC" w14:paraId="57130F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83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16" w:rsidRDefault="001D0D16" w14:paraId="47F11DFC" w14:textId="2618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D16" w:rsidRDefault="001D0D16" w14:paraId="0818159B" w14:textId="77777777">
    <w:pPr>
      <w:pStyle w:val="Footer"/>
    </w:pPr>
  </w:p>
  <w:p w:rsidR="006F4F7D" w:rsidRDefault="006F4F7D" w14:paraId="1F01929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1AC" w:rsidRDefault="00AD11AC" w14:paraId="3261D192" w14:textId="77777777">
      <w:r>
        <w:separator/>
      </w:r>
    </w:p>
  </w:footnote>
  <w:footnote w:type="continuationSeparator" w:id="0">
    <w:p w:rsidR="00AD11AC" w:rsidRDefault="00AD11AC" w14:paraId="510F909A" w14:textId="77777777">
      <w:r>
        <w:continuationSeparator/>
      </w:r>
    </w:p>
  </w:footnote>
  <w:footnote w:type="continuationNotice" w:id="1">
    <w:p w:rsidR="00AD11AC" w:rsidRDefault="00AD11AC" w14:paraId="6143FE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047F" w:rsidRDefault="009E047F" w14:paraId="6CA55E5F" w14:textId="1786244C">
    <w:pPr>
      <w:pStyle w:val="Header"/>
    </w:pPr>
    <w:r w:rsidRPr="00855F41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02B294A" wp14:editId="78F1E13C">
          <wp:simplePos x="0" y="0"/>
          <wp:positionH relativeFrom="page">
            <wp:posOffset>8966</wp:posOffset>
          </wp:positionH>
          <wp:positionV relativeFrom="paragraph">
            <wp:posOffset>-439420</wp:posOffset>
          </wp:positionV>
          <wp:extent cx="1631511" cy="96202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urhamUniversityMaster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1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696"/>
    <w:multiLevelType w:val="hybridMultilevel"/>
    <w:tmpl w:val="CC1E37F0"/>
    <w:lvl w:ilvl="0" w:tplc="5266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C48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A54D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4F2B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E5E3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D7A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AD47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FF0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E06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04D7DF3"/>
    <w:multiLevelType w:val="hybridMultilevel"/>
    <w:tmpl w:val="39CCC9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6D5E4A"/>
    <w:multiLevelType w:val="hybridMultilevel"/>
    <w:tmpl w:val="1FD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C0BCF"/>
    <w:multiLevelType w:val="hybridMultilevel"/>
    <w:tmpl w:val="864EFAEA"/>
    <w:lvl w:ilvl="0" w:tplc="A3EE5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9C6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44E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8282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54C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440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E3E2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592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9F8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309F70D7"/>
    <w:multiLevelType w:val="hybridMultilevel"/>
    <w:tmpl w:val="839EB9D6"/>
    <w:lvl w:ilvl="0" w:tplc="CF4A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D42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25E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754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F96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0B4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5E6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C18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D00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39291863"/>
    <w:multiLevelType w:val="hybridMultilevel"/>
    <w:tmpl w:val="9148DC02"/>
    <w:lvl w:ilvl="0" w:tplc="DA76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CBC4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9DC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E08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B78D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D10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7EA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DA8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1CE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39CC7558"/>
    <w:multiLevelType w:val="hybridMultilevel"/>
    <w:tmpl w:val="FC3E59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655C41"/>
    <w:multiLevelType w:val="hybridMultilevel"/>
    <w:tmpl w:val="05EEDA20"/>
    <w:lvl w:ilvl="0" w:tplc="A11EA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A90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64C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704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F5E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F9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0CC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66EF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B9A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4107645F"/>
    <w:multiLevelType w:val="hybridMultilevel"/>
    <w:tmpl w:val="C5165976"/>
    <w:lvl w:ilvl="0" w:tplc="8846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A5AB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160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0DC3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7EAD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43E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94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8E8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2181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4DEA40D4"/>
    <w:multiLevelType w:val="hybridMultilevel"/>
    <w:tmpl w:val="874A8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0A4C83"/>
    <w:multiLevelType w:val="hybridMultilevel"/>
    <w:tmpl w:val="155CC7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BF6F32"/>
    <w:multiLevelType w:val="hybridMultilevel"/>
    <w:tmpl w:val="DD9AF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FB783C"/>
    <w:multiLevelType w:val="hybridMultilevel"/>
    <w:tmpl w:val="AC4A1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421A23"/>
    <w:multiLevelType w:val="multilevel"/>
    <w:tmpl w:val="71CE5D1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941BAF"/>
    <w:multiLevelType w:val="hybridMultilevel"/>
    <w:tmpl w:val="DE5AC6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DQ1NbY0M7E0NzZW0lEKTi0uzszPAykwrAUADdXugywAAAA="/>
  </w:docVars>
  <w:rsids>
    <w:rsidRoot w:val="003D05B8"/>
    <w:rsid w:val="00004EE5"/>
    <w:rsid w:val="00005891"/>
    <w:rsid w:val="000108D7"/>
    <w:rsid w:val="00017788"/>
    <w:rsid w:val="0004269F"/>
    <w:rsid w:val="000429DA"/>
    <w:rsid w:val="00044E53"/>
    <w:rsid w:val="00051507"/>
    <w:rsid w:val="000700A6"/>
    <w:rsid w:val="00073526"/>
    <w:rsid w:val="00074FD6"/>
    <w:rsid w:val="00085220"/>
    <w:rsid w:val="000879CB"/>
    <w:rsid w:val="000915D4"/>
    <w:rsid w:val="000961B8"/>
    <w:rsid w:val="000A23B2"/>
    <w:rsid w:val="000B5DD0"/>
    <w:rsid w:val="000B7F5D"/>
    <w:rsid w:val="000C1A31"/>
    <w:rsid w:val="000C65B7"/>
    <w:rsid w:val="000C6D01"/>
    <w:rsid w:val="000D098F"/>
    <w:rsid w:val="000F3016"/>
    <w:rsid w:val="000F61ED"/>
    <w:rsid w:val="001038D4"/>
    <w:rsid w:val="0010568D"/>
    <w:rsid w:val="00110939"/>
    <w:rsid w:val="001158E4"/>
    <w:rsid w:val="00115BDF"/>
    <w:rsid w:val="00121C45"/>
    <w:rsid w:val="00132F8B"/>
    <w:rsid w:val="00132FA0"/>
    <w:rsid w:val="0013758A"/>
    <w:rsid w:val="00145F9A"/>
    <w:rsid w:val="00151310"/>
    <w:rsid w:val="0015569D"/>
    <w:rsid w:val="001617CA"/>
    <w:rsid w:val="00161A37"/>
    <w:rsid w:val="001660B5"/>
    <w:rsid w:val="00167B7A"/>
    <w:rsid w:val="00184FC9"/>
    <w:rsid w:val="00196173"/>
    <w:rsid w:val="001A1208"/>
    <w:rsid w:val="001A4EF0"/>
    <w:rsid w:val="001A71B7"/>
    <w:rsid w:val="001B047D"/>
    <w:rsid w:val="001B17F5"/>
    <w:rsid w:val="001C7933"/>
    <w:rsid w:val="001D0D16"/>
    <w:rsid w:val="001D1648"/>
    <w:rsid w:val="001D1805"/>
    <w:rsid w:val="001D20E8"/>
    <w:rsid w:val="001D3279"/>
    <w:rsid w:val="001E0B28"/>
    <w:rsid w:val="001E31AA"/>
    <w:rsid w:val="001E3DCA"/>
    <w:rsid w:val="001E413A"/>
    <w:rsid w:val="001F0F4B"/>
    <w:rsid w:val="001F38BA"/>
    <w:rsid w:val="001F68C4"/>
    <w:rsid w:val="00201487"/>
    <w:rsid w:val="002076BB"/>
    <w:rsid w:val="002079E1"/>
    <w:rsid w:val="00207DF6"/>
    <w:rsid w:val="00210B11"/>
    <w:rsid w:val="002128AD"/>
    <w:rsid w:val="00215E76"/>
    <w:rsid w:val="00220E10"/>
    <w:rsid w:val="00221EFD"/>
    <w:rsid w:val="002227F2"/>
    <w:rsid w:val="00225135"/>
    <w:rsid w:val="00242604"/>
    <w:rsid w:val="0024537E"/>
    <w:rsid w:val="0024611B"/>
    <w:rsid w:val="00250279"/>
    <w:rsid w:val="00250358"/>
    <w:rsid w:val="00260741"/>
    <w:rsid w:val="00266404"/>
    <w:rsid w:val="00271A53"/>
    <w:rsid w:val="00275AFA"/>
    <w:rsid w:val="00275F38"/>
    <w:rsid w:val="002764FA"/>
    <w:rsid w:val="0028116D"/>
    <w:rsid w:val="002816DB"/>
    <w:rsid w:val="002870E8"/>
    <w:rsid w:val="00291665"/>
    <w:rsid w:val="00293604"/>
    <w:rsid w:val="002B14C9"/>
    <w:rsid w:val="002B4145"/>
    <w:rsid w:val="002B46BB"/>
    <w:rsid w:val="002B59E9"/>
    <w:rsid w:val="002C35E4"/>
    <w:rsid w:val="002D15BC"/>
    <w:rsid w:val="002E2AAA"/>
    <w:rsid w:val="002E3036"/>
    <w:rsid w:val="002E4F4C"/>
    <w:rsid w:val="002E63B8"/>
    <w:rsid w:val="002F7A66"/>
    <w:rsid w:val="002F7E59"/>
    <w:rsid w:val="00300DFB"/>
    <w:rsid w:val="00300E3D"/>
    <w:rsid w:val="00301EB9"/>
    <w:rsid w:val="00303A0E"/>
    <w:rsid w:val="00304A53"/>
    <w:rsid w:val="003061DB"/>
    <w:rsid w:val="003076BE"/>
    <w:rsid w:val="00312966"/>
    <w:rsid w:val="00325A7D"/>
    <w:rsid w:val="00325D8A"/>
    <w:rsid w:val="00330324"/>
    <w:rsid w:val="0033329C"/>
    <w:rsid w:val="00335CD6"/>
    <w:rsid w:val="00342DA7"/>
    <w:rsid w:val="00346463"/>
    <w:rsid w:val="00352C8E"/>
    <w:rsid w:val="00353EF3"/>
    <w:rsid w:val="0035416A"/>
    <w:rsid w:val="00361949"/>
    <w:rsid w:val="00371964"/>
    <w:rsid w:val="00371E56"/>
    <w:rsid w:val="00372A5F"/>
    <w:rsid w:val="00375435"/>
    <w:rsid w:val="00383614"/>
    <w:rsid w:val="00393457"/>
    <w:rsid w:val="00396572"/>
    <w:rsid w:val="003A11BA"/>
    <w:rsid w:val="003D05B8"/>
    <w:rsid w:val="003D424A"/>
    <w:rsid w:val="003E2445"/>
    <w:rsid w:val="003E332A"/>
    <w:rsid w:val="003E3BE5"/>
    <w:rsid w:val="00400F7E"/>
    <w:rsid w:val="00405D16"/>
    <w:rsid w:val="004071A7"/>
    <w:rsid w:val="004073D1"/>
    <w:rsid w:val="00415DDF"/>
    <w:rsid w:val="004167C7"/>
    <w:rsid w:val="004217EC"/>
    <w:rsid w:val="00430109"/>
    <w:rsid w:val="00430DA9"/>
    <w:rsid w:val="00452DB8"/>
    <w:rsid w:val="004556CA"/>
    <w:rsid w:val="004664D8"/>
    <w:rsid w:val="00467474"/>
    <w:rsid w:val="00471788"/>
    <w:rsid w:val="00481D56"/>
    <w:rsid w:val="00481FEF"/>
    <w:rsid w:val="0048481D"/>
    <w:rsid w:val="0048610F"/>
    <w:rsid w:val="0049494A"/>
    <w:rsid w:val="00495AEF"/>
    <w:rsid w:val="004A11F0"/>
    <w:rsid w:val="004A37EF"/>
    <w:rsid w:val="004A43B6"/>
    <w:rsid w:val="004A5305"/>
    <w:rsid w:val="004B13F2"/>
    <w:rsid w:val="004B1A74"/>
    <w:rsid w:val="004B29E6"/>
    <w:rsid w:val="004B3A3A"/>
    <w:rsid w:val="004B3EEB"/>
    <w:rsid w:val="004B4B63"/>
    <w:rsid w:val="004C0948"/>
    <w:rsid w:val="004C2871"/>
    <w:rsid w:val="004C534F"/>
    <w:rsid w:val="004D25D5"/>
    <w:rsid w:val="004D4CB2"/>
    <w:rsid w:val="004E13A0"/>
    <w:rsid w:val="004E41D8"/>
    <w:rsid w:val="004F2182"/>
    <w:rsid w:val="004F2B0C"/>
    <w:rsid w:val="005073F8"/>
    <w:rsid w:val="00507BF9"/>
    <w:rsid w:val="005165E8"/>
    <w:rsid w:val="00530A9B"/>
    <w:rsid w:val="0053182A"/>
    <w:rsid w:val="0053621D"/>
    <w:rsid w:val="0055121E"/>
    <w:rsid w:val="005657ED"/>
    <w:rsid w:val="00572118"/>
    <w:rsid w:val="00574C4C"/>
    <w:rsid w:val="0057513C"/>
    <w:rsid w:val="00583C5C"/>
    <w:rsid w:val="00586B42"/>
    <w:rsid w:val="00587DC2"/>
    <w:rsid w:val="005918A4"/>
    <w:rsid w:val="0059524E"/>
    <w:rsid w:val="0059645F"/>
    <w:rsid w:val="005B7488"/>
    <w:rsid w:val="005C3A8A"/>
    <w:rsid w:val="005D6066"/>
    <w:rsid w:val="005D6585"/>
    <w:rsid w:val="005E02FB"/>
    <w:rsid w:val="005E578B"/>
    <w:rsid w:val="005E79FD"/>
    <w:rsid w:val="005F14C8"/>
    <w:rsid w:val="005F27A9"/>
    <w:rsid w:val="005F2EDC"/>
    <w:rsid w:val="005F3E31"/>
    <w:rsid w:val="005F6C2F"/>
    <w:rsid w:val="0060251F"/>
    <w:rsid w:val="0060420A"/>
    <w:rsid w:val="00612753"/>
    <w:rsid w:val="00615FBC"/>
    <w:rsid w:val="00625C2A"/>
    <w:rsid w:val="00635AD4"/>
    <w:rsid w:val="006437C7"/>
    <w:rsid w:val="00644A6C"/>
    <w:rsid w:val="00646C0A"/>
    <w:rsid w:val="00653DAB"/>
    <w:rsid w:val="00662346"/>
    <w:rsid w:val="00663C71"/>
    <w:rsid w:val="006657FD"/>
    <w:rsid w:val="00666E85"/>
    <w:rsid w:val="0067606F"/>
    <w:rsid w:val="00680A47"/>
    <w:rsid w:val="00680B65"/>
    <w:rsid w:val="00680C25"/>
    <w:rsid w:val="0069047D"/>
    <w:rsid w:val="006961E8"/>
    <w:rsid w:val="006A093D"/>
    <w:rsid w:val="006A4A9F"/>
    <w:rsid w:val="006B1633"/>
    <w:rsid w:val="006B17D7"/>
    <w:rsid w:val="006B28A6"/>
    <w:rsid w:val="006B635F"/>
    <w:rsid w:val="006C15CA"/>
    <w:rsid w:val="006D3EFD"/>
    <w:rsid w:val="006D4EB3"/>
    <w:rsid w:val="006E21CF"/>
    <w:rsid w:val="006F1246"/>
    <w:rsid w:val="006F4626"/>
    <w:rsid w:val="006F4C0D"/>
    <w:rsid w:val="006F4F7D"/>
    <w:rsid w:val="00701107"/>
    <w:rsid w:val="00712CD9"/>
    <w:rsid w:val="0073181C"/>
    <w:rsid w:val="007336AA"/>
    <w:rsid w:val="00733E0B"/>
    <w:rsid w:val="00733E61"/>
    <w:rsid w:val="007378E1"/>
    <w:rsid w:val="0074347E"/>
    <w:rsid w:val="00743711"/>
    <w:rsid w:val="007578FA"/>
    <w:rsid w:val="00757C5D"/>
    <w:rsid w:val="007609D8"/>
    <w:rsid w:val="007623F1"/>
    <w:rsid w:val="00765FA0"/>
    <w:rsid w:val="00767A51"/>
    <w:rsid w:val="0077083C"/>
    <w:rsid w:val="007728D9"/>
    <w:rsid w:val="007732CB"/>
    <w:rsid w:val="00774C1A"/>
    <w:rsid w:val="007761F5"/>
    <w:rsid w:val="00782B68"/>
    <w:rsid w:val="00793EB3"/>
    <w:rsid w:val="00794A69"/>
    <w:rsid w:val="00794DB7"/>
    <w:rsid w:val="00795533"/>
    <w:rsid w:val="007A4318"/>
    <w:rsid w:val="007B398C"/>
    <w:rsid w:val="007B682A"/>
    <w:rsid w:val="007C65C7"/>
    <w:rsid w:val="007D56E6"/>
    <w:rsid w:val="007F278B"/>
    <w:rsid w:val="007F410E"/>
    <w:rsid w:val="00803F69"/>
    <w:rsid w:val="008048D6"/>
    <w:rsid w:val="00820006"/>
    <w:rsid w:val="00821971"/>
    <w:rsid w:val="008226EF"/>
    <w:rsid w:val="0083008E"/>
    <w:rsid w:val="00830B33"/>
    <w:rsid w:val="00833A6B"/>
    <w:rsid w:val="0083423B"/>
    <w:rsid w:val="00835D17"/>
    <w:rsid w:val="00841421"/>
    <w:rsid w:val="00841F04"/>
    <w:rsid w:val="00843659"/>
    <w:rsid w:val="00861427"/>
    <w:rsid w:val="00863931"/>
    <w:rsid w:val="00863A77"/>
    <w:rsid w:val="008661B0"/>
    <w:rsid w:val="00870611"/>
    <w:rsid w:val="00871461"/>
    <w:rsid w:val="0088140A"/>
    <w:rsid w:val="008814F4"/>
    <w:rsid w:val="008831D5"/>
    <w:rsid w:val="00894370"/>
    <w:rsid w:val="00896DBE"/>
    <w:rsid w:val="00897053"/>
    <w:rsid w:val="008977FB"/>
    <w:rsid w:val="008A0322"/>
    <w:rsid w:val="008A762B"/>
    <w:rsid w:val="008C779B"/>
    <w:rsid w:val="008D6E34"/>
    <w:rsid w:val="008D7C6C"/>
    <w:rsid w:val="008E4E60"/>
    <w:rsid w:val="008E536B"/>
    <w:rsid w:val="008E7115"/>
    <w:rsid w:val="008F0283"/>
    <w:rsid w:val="008F0331"/>
    <w:rsid w:val="008F0CDE"/>
    <w:rsid w:val="008F1574"/>
    <w:rsid w:val="00904D12"/>
    <w:rsid w:val="00920AFB"/>
    <w:rsid w:val="009317B1"/>
    <w:rsid w:val="0093204E"/>
    <w:rsid w:val="0093509B"/>
    <w:rsid w:val="00936834"/>
    <w:rsid w:val="00940D50"/>
    <w:rsid w:val="00953205"/>
    <w:rsid w:val="00954D6A"/>
    <w:rsid w:val="009564C4"/>
    <w:rsid w:val="00964F7B"/>
    <w:rsid w:val="009678F2"/>
    <w:rsid w:val="0097046F"/>
    <w:rsid w:val="009919FC"/>
    <w:rsid w:val="00993C36"/>
    <w:rsid w:val="009963F3"/>
    <w:rsid w:val="009A22B6"/>
    <w:rsid w:val="009A6C74"/>
    <w:rsid w:val="009A6FC5"/>
    <w:rsid w:val="009B2642"/>
    <w:rsid w:val="009B41E0"/>
    <w:rsid w:val="009C03FC"/>
    <w:rsid w:val="009C08B6"/>
    <w:rsid w:val="009C0A36"/>
    <w:rsid w:val="009C73A6"/>
    <w:rsid w:val="009C7579"/>
    <w:rsid w:val="009C75F6"/>
    <w:rsid w:val="009D7CBA"/>
    <w:rsid w:val="009E047F"/>
    <w:rsid w:val="009E32BC"/>
    <w:rsid w:val="009E4065"/>
    <w:rsid w:val="009E6D9D"/>
    <w:rsid w:val="009F0909"/>
    <w:rsid w:val="009F0FBE"/>
    <w:rsid w:val="009F1FAF"/>
    <w:rsid w:val="00A01370"/>
    <w:rsid w:val="00A04425"/>
    <w:rsid w:val="00A04BB0"/>
    <w:rsid w:val="00A04BDD"/>
    <w:rsid w:val="00A14A81"/>
    <w:rsid w:val="00A14ADD"/>
    <w:rsid w:val="00A2286A"/>
    <w:rsid w:val="00A22F7C"/>
    <w:rsid w:val="00A27E18"/>
    <w:rsid w:val="00A32FA8"/>
    <w:rsid w:val="00A3669B"/>
    <w:rsid w:val="00A44C5C"/>
    <w:rsid w:val="00A546A2"/>
    <w:rsid w:val="00A54C50"/>
    <w:rsid w:val="00A54D9D"/>
    <w:rsid w:val="00A55691"/>
    <w:rsid w:val="00A558B6"/>
    <w:rsid w:val="00A57710"/>
    <w:rsid w:val="00A60675"/>
    <w:rsid w:val="00A7287B"/>
    <w:rsid w:val="00A7441C"/>
    <w:rsid w:val="00A77CDB"/>
    <w:rsid w:val="00A82AF1"/>
    <w:rsid w:val="00A84E05"/>
    <w:rsid w:val="00A94DCF"/>
    <w:rsid w:val="00A97388"/>
    <w:rsid w:val="00A97A1B"/>
    <w:rsid w:val="00AA1B6E"/>
    <w:rsid w:val="00AA2000"/>
    <w:rsid w:val="00AA39A6"/>
    <w:rsid w:val="00AA4C7E"/>
    <w:rsid w:val="00AB4EC3"/>
    <w:rsid w:val="00AB6557"/>
    <w:rsid w:val="00AB6EAD"/>
    <w:rsid w:val="00AC41BC"/>
    <w:rsid w:val="00AC7024"/>
    <w:rsid w:val="00AD11AC"/>
    <w:rsid w:val="00AD2566"/>
    <w:rsid w:val="00AD671A"/>
    <w:rsid w:val="00AD79CE"/>
    <w:rsid w:val="00AE620E"/>
    <w:rsid w:val="00AF3D5D"/>
    <w:rsid w:val="00AF4626"/>
    <w:rsid w:val="00B062E9"/>
    <w:rsid w:val="00B104E5"/>
    <w:rsid w:val="00B23DDB"/>
    <w:rsid w:val="00B32D34"/>
    <w:rsid w:val="00B4181D"/>
    <w:rsid w:val="00B479F0"/>
    <w:rsid w:val="00B5160D"/>
    <w:rsid w:val="00B536CE"/>
    <w:rsid w:val="00B753FC"/>
    <w:rsid w:val="00B81FD5"/>
    <w:rsid w:val="00B8640A"/>
    <w:rsid w:val="00B867AA"/>
    <w:rsid w:val="00B908AB"/>
    <w:rsid w:val="00B92992"/>
    <w:rsid w:val="00B950B6"/>
    <w:rsid w:val="00B95352"/>
    <w:rsid w:val="00BA4D6F"/>
    <w:rsid w:val="00BB21D5"/>
    <w:rsid w:val="00BB4BF9"/>
    <w:rsid w:val="00BB4DBB"/>
    <w:rsid w:val="00BB5327"/>
    <w:rsid w:val="00BC2AF4"/>
    <w:rsid w:val="00BC49E6"/>
    <w:rsid w:val="00BD3EC8"/>
    <w:rsid w:val="00BD4D20"/>
    <w:rsid w:val="00BD6CC6"/>
    <w:rsid w:val="00BF642D"/>
    <w:rsid w:val="00C00706"/>
    <w:rsid w:val="00C0396F"/>
    <w:rsid w:val="00C06CAF"/>
    <w:rsid w:val="00C07673"/>
    <w:rsid w:val="00C11397"/>
    <w:rsid w:val="00C113BA"/>
    <w:rsid w:val="00C11924"/>
    <w:rsid w:val="00C246D2"/>
    <w:rsid w:val="00C3678B"/>
    <w:rsid w:val="00C41501"/>
    <w:rsid w:val="00C44033"/>
    <w:rsid w:val="00C62C07"/>
    <w:rsid w:val="00C70CC1"/>
    <w:rsid w:val="00C7164E"/>
    <w:rsid w:val="00C72751"/>
    <w:rsid w:val="00C7798C"/>
    <w:rsid w:val="00C82D75"/>
    <w:rsid w:val="00CA340A"/>
    <w:rsid w:val="00CA42E3"/>
    <w:rsid w:val="00CB213E"/>
    <w:rsid w:val="00CB3093"/>
    <w:rsid w:val="00CB6068"/>
    <w:rsid w:val="00CC3F3C"/>
    <w:rsid w:val="00CC43C4"/>
    <w:rsid w:val="00CD0AAF"/>
    <w:rsid w:val="00CD31A4"/>
    <w:rsid w:val="00CD419F"/>
    <w:rsid w:val="00CE2972"/>
    <w:rsid w:val="00CE6E50"/>
    <w:rsid w:val="00CE7E7A"/>
    <w:rsid w:val="00CF0596"/>
    <w:rsid w:val="00CF0DDD"/>
    <w:rsid w:val="00CF2F93"/>
    <w:rsid w:val="00CF4E5D"/>
    <w:rsid w:val="00CF6A81"/>
    <w:rsid w:val="00D01007"/>
    <w:rsid w:val="00D037EC"/>
    <w:rsid w:val="00D04814"/>
    <w:rsid w:val="00D06E7A"/>
    <w:rsid w:val="00D123AC"/>
    <w:rsid w:val="00D139ED"/>
    <w:rsid w:val="00D17BB6"/>
    <w:rsid w:val="00D32284"/>
    <w:rsid w:val="00D35DA0"/>
    <w:rsid w:val="00D37404"/>
    <w:rsid w:val="00D37C12"/>
    <w:rsid w:val="00D445A5"/>
    <w:rsid w:val="00D45CA3"/>
    <w:rsid w:val="00D573D8"/>
    <w:rsid w:val="00D615DB"/>
    <w:rsid w:val="00D62861"/>
    <w:rsid w:val="00D81B3D"/>
    <w:rsid w:val="00D86397"/>
    <w:rsid w:val="00D86540"/>
    <w:rsid w:val="00D87C0A"/>
    <w:rsid w:val="00DA343A"/>
    <w:rsid w:val="00DA560B"/>
    <w:rsid w:val="00DB16B3"/>
    <w:rsid w:val="00DB3BE1"/>
    <w:rsid w:val="00DB6D06"/>
    <w:rsid w:val="00DC05DA"/>
    <w:rsid w:val="00DD184B"/>
    <w:rsid w:val="00DD1E36"/>
    <w:rsid w:val="00DD520D"/>
    <w:rsid w:val="00DD7B5C"/>
    <w:rsid w:val="00DD7F0A"/>
    <w:rsid w:val="00DE1E7E"/>
    <w:rsid w:val="00DF2A03"/>
    <w:rsid w:val="00DF4598"/>
    <w:rsid w:val="00E03FDB"/>
    <w:rsid w:val="00E043D7"/>
    <w:rsid w:val="00E04456"/>
    <w:rsid w:val="00E1075B"/>
    <w:rsid w:val="00E10A3D"/>
    <w:rsid w:val="00E13FD8"/>
    <w:rsid w:val="00E16802"/>
    <w:rsid w:val="00E218F3"/>
    <w:rsid w:val="00E25A6B"/>
    <w:rsid w:val="00E26CCD"/>
    <w:rsid w:val="00E27C18"/>
    <w:rsid w:val="00E33A38"/>
    <w:rsid w:val="00E34C46"/>
    <w:rsid w:val="00E4027C"/>
    <w:rsid w:val="00E426F6"/>
    <w:rsid w:val="00E502BA"/>
    <w:rsid w:val="00E54626"/>
    <w:rsid w:val="00E55BA9"/>
    <w:rsid w:val="00E574EB"/>
    <w:rsid w:val="00E660FE"/>
    <w:rsid w:val="00E80243"/>
    <w:rsid w:val="00E84064"/>
    <w:rsid w:val="00E90048"/>
    <w:rsid w:val="00EB0D28"/>
    <w:rsid w:val="00EC25EE"/>
    <w:rsid w:val="00EC3216"/>
    <w:rsid w:val="00EC3723"/>
    <w:rsid w:val="00ED34D4"/>
    <w:rsid w:val="00ED7691"/>
    <w:rsid w:val="00EE0415"/>
    <w:rsid w:val="00EE242E"/>
    <w:rsid w:val="00EE28F6"/>
    <w:rsid w:val="00F053D6"/>
    <w:rsid w:val="00F05F13"/>
    <w:rsid w:val="00F07175"/>
    <w:rsid w:val="00F14179"/>
    <w:rsid w:val="00F208D9"/>
    <w:rsid w:val="00F23E8A"/>
    <w:rsid w:val="00F24810"/>
    <w:rsid w:val="00F322B3"/>
    <w:rsid w:val="00F33398"/>
    <w:rsid w:val="00F367E9"/>
    <w:rsid w:val="00F54330"/>
    <w:rsid w:val="00F55A6C"/>
    <w:rsid w:val="00F571E0"/>
    <w:rsid w:val="00F623DF"/>
    <w:rsid w:val="00F63F23"/>
    <w:rsid w:val="00F67254"/>
    <w:rsid w:val="00F70424"/>
    <w:rsid w:val="00F71993"/>
    <w:rsid w:val="00F7390E"/>
    <w:rsid w:val="00F76C2F"/>
    <w:rsid w:val="00F83B7F"/>
    <w:rsid w:val="00F86E3D"/>
    <w:rsid w:val="00F87245"/>
    <w:rsid w:val="00F94060"/>
    <w:rsid w:val="00F97B4A"/>
    <w:rsid w:val="00F97B82"/>
    <w:rsid w:val="00FA2FE8"/>
    <w:rsid w:val="00FA50EA"/>
    <w:rsid w:val="00FB5220"/>
    <w:rsid w:val="00FB62D0"/>
    <w:rsid w:val="00FC1263"/>
    <w:rsid w:val="00FC1FFC"/>
    <w:rsid w:val="00FD7FB0"/>
    <w:rsid w:val="00FE2F14"/>
    <w:rsid w:val="00FE78EF"/>
    <w:rsid w:val="00FF2BF6"/>
    <w:rsid w:val="00FF2F4D"/>
    <w:rsid w:val="00FF792F"/>
    <w:rsid w:val="038BBB49"/>
    <w:rsid w:val="1795206B"/>
    <w:rsid w:val="17F12067"/>
    <w:rsid w:val="19661CDE"/>
    <w:rsid w:val="1C9A1E07"/>
    <w:rsid w:val="1D71D41A"/>
    <w:rsid w:val="24AE1110"/>
    <w:rsid w:val="24F0D22D"/>
    <w:rsid w:val="26C0B155"/>
    <w:rsid w:val="2F59C2A3"/>
    <w:rsid w:val="31ACEB28"/>
    <w:rsid w:val="341674D7"/>
    <w:rsid w:val="36A3BD32"/>
    <w:rsid w:val="3870BF63"/>
    <w:rsid w:val="446210CE"/>
    <w:rsid w:val="4DC7E2C7"/>
    <w:rsid w:val="4F64E8D2"/>
    <w:rsid w:val="4F84171C"/>
    <w:rsid w:val="51A75843"/>
    <w:rsid w:val="5F6C1D62"/>
    <w:rsid w:val="6392A4FF"/>
    <w:rsid w:val="685F1782"/>
    <w:rsid w:val="6D317DF9"/>
    <w:rsid w:val="6DC94CC6"/>
    <w:rsid w:val="737B3BC6"/>
    <w:rsid w:val="749209C4"/>
    <w:rsid w:val="7D291ABB"/>
    <w:rsid w:val="7DC2D7BE"/>
    <w:rsid w:val="7F24E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011F1"/>
  <w14:defaultImageDpi w14:val="300"/>
  <w15:docId w15:val="{F3EBD9F0-2AFC-4AA6-A20E-1E335B8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MS Mincho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6802"/>
    <w:rPr>
      <w:rFonts w:ascii="Calibri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E0B2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802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B28"/>
    <w:pPr>
      <w:keepNext/>
      <w:shd w:val="solid" w:color="FFFFFF" w:fill="auto"/>
      <w:tabs>
        <w:tab w:val="left" w:pos="709"/>
      </w:tabs>
      <w:spacing w:line="240" w:lineRule="atLeast"/>
      <w:jc w:val="both"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01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D0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D05B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D05B8"/>
  </w:style>
  <w:style w:type="table" w:styleId="TableGrid">
    <w:name w:val="Table Grid"/>
    <w:basedOn w:val="TableNormal"/>
    <w:rsid w:val="003D05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40D50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940D50"/>
    <w:rPr>
      <w:rFonts w:ascii="Tahoma" w:hAnsi="Tahoma" w:cs="Tahoma"/>
      <w:sz w:val="16"/>
      <w:szCs w:val="16"/>
      <w:lang w:eastAsia="ja-JP"/>
    </w:rPr>
  </w:style>
  <w:style w:type="character" w:styleId="Heading1Char" w:customStyle="1">
    <w:name w:val="Heading 1 Char"/>
    <w:link w:val="Heading1"/>
    <w:rsid w:val="001E0B28"/>
    <w:rPr>
      <w:rFonts w:ascii="Calibri" w:hAnsi="Calibri" w:eastAsia="Times New Roman"/>
      <w:b/>
      <w:bCs/>
      <w:kern w:val="32"/>
      <w:sz w:val="28"/>
      <w:szCs w:val="32"/>
      <w:lang w:eastAsia="ja-JP"/>
    </w:rPr>
  </w:style>
  <w:style w:type="paragraph" w:styleId="Heading2a" w:customStyle="1">
    <w:name w:val="Heading 2a"/>
    <w:basedOn w:val="Heading1"/>
    <w:link w:val="Heading2aChar"/>
    <w:qFormat/>
    <w:rsid w:val="00E4027C"/>
    <w:pPr>
      <w:numPr>
        <w:ilvl w:val="1"/>
        <w:numId w:val="2"/>
      </w:numPr>
    </w:pPr>
  </w:style>
  <w:style w:type="character" w:styleId="Heading2aChar" w:customStyle="1">
    <w:name w:val="Heading 2a Char"/>
    <w:link w:val="Heading2a"/>
    <w:rsid w:val="00E4027C"/>
    <w:rPr>
      <w:rFonts w:ascii="Calibri" w:hAnsi="Calibri" w:eastAsia="Times New Roman"/>
      <w:b/>
      <w:bCs/>
      <w:kern w:val="32"/>
      <w:sz w:val="28"/>
      <w:szCs w:val="32"/>
      <w:lang w:eastAsia="ja-JP"/>
    </w:rPr>
  </w:style>
  <w:style w:type="character" w:styleId="Heading2Char" w:customStyle="1">
    <w:name w:val="Heading 2 Char"/>
    <w:link w:val="Heading2"/>
    <w:semiHidden/>
    <w:rsid w:val="00E16802"/>
    <w:rPr>
      <w:rFonts w:ascii="Cambria" w:hAnsi="Cambria" w:eastAsia="Times New Roman" w:cs="Times New Roman"/>
      <w:b/>
      <w:bCs/>
      <w:i/>
      <w:iCs/>
      <w:sz w:val="28"/>
      <w:szCs w:val="28"/>
      <w:lang w:eastAsia="ja-JP"/>
    </w:rPr>
  </w:style>
  <w:style w:type="paragraph" w:styleId="BodyText">
    <w:name w:val="Body Text"/>
    <w:link w:val="BodyTextChar"/>
    <w:rsid w:val="00CB213E"/>
    <w:pPr>
      <w:keepLines/>
      <w:suppressAutoHyphens/>
      <w:spacing w:before="120"/>
    </w:pPr>
    <w:rPr>
      <w:rFonts w:ascii="Arial" w:hAnsi="Arial" w:eastAsia="Times New Roman" w:cs="Arial"/>
      <w:kern w:val="32"/>
      <w:sz w:val="22"/>
      <w:szCs w:val="32"/>
      <w:lang w:eastAsia="en-US"/>
    </w:rPr>
  </w:style>
  <w:style w:type="character" w:styleId="BodyTextChar" w:customStyle="1">
    <w:name w:val="Body Text Char"/>
    <w:link w:val="BodyText"/>
    <w:rsid w:val="00CB213E"/>
    <w:rPr>
      <w:rFonts w:ascii="Arial" w:hAnsi="Arial" w:eastAsia="Times New Roman" w:cs="Arial"/>
      <w:kern w:val="32"/>
      <w:sz w:val="22"/>
      <w:szCs w:val="32"/>
      <w:lang w:eastAsia="en-US"/>
    </w:rPr>
  </w:style>
  <w:style w:type="paragraph" w:styleId="BodyTextIndent">
    <w:name w:val="Body Text Indent"/>
    <w:link w:val="BodyTextIndentChar"/>
    <w:rsid w:val="00CB213E"/>
    <w:pPr>
      <w:keepLines/>
      <w:suppressAutoHyphens/>
      <w:spacing w:before="120"/>
      <w:ind w:left="709"/>
    </w:pPr>
    <w:rPr>
      <w:rFonts w:ascii="Arial" w:hAnsi="Arial" w:eastAsia="Times New Roman" w:cs="Arial"/>
      <w:kern w:val="32"/>
      <w:sz w:val="22"/>
      <w:lang w:eastAsia="en-US"/>
    </w:rPr>
  </w:style>
  <w:style w:type="character" w:styleId="BodyTextIndentChar" w:customStyle="1">
    <w:name w:val="Body Text Indent Char"/>
    <w:link w:val="BodyTextIndent"/>
    <w:rsid w:val="00CB213E"/>
    <w:rPr>
      <w:rFonts w:ascii="Arial" w:hAnsi="Arial" w:eastAsia="Times New Roman" w:cs="Arial"/>
      <w:kern w:val="32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891"/>
    <w:pPr>
      <w:keepLines/>
      <w:spacing w:before="480" w:after="0" w:line="276" w:lineRule="auto"/>
      <w:outlineLvl w:val="9"/>
    </w:pPr>
    <w:rPr>
      <w:rFonts w:ascii="Cambria" w:hAnsi="Cambria" w:eastAsia="MS Gothic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05891"/>
  </w:style>
  <w:style w:type="paragraph" w:styleId="TOC3">
    <w:name w:val="toc 3"/>
    <w:basedOn w:val="Normal"/>
    <w:next w:val="Normal"/>
    <w:autoRedefine/>
    <w:uiPriority w:val="39"/>
    <w:rsid w:val="00005891"/>
    <w:pPr>
      <w:ind w:left="440"/>
    </w:pPr>
  </w:style>
  <w:style w:type="character" w:styleId="Hyperlink">
    <w:name w:val="Hyperlink"/>
    <w:uiPriority w:val="99"/>
    <w:unhideWhenUsed/>
    <w:rsid w:val="00005891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0C65B7"/>
    <w:rPr>
      <w:rFonts w:ascii="Calibri" w:hAnsi="Calibri"/>
      <w:sz w:val="22"/>
      <w:szCs w:val="24"/>
      <w:lang w:eastAsia="ja-JP"/>
    </w:rPr>
  </w:style>
  <w:style w:type="paragraph" w:styleId="TableBody" w:customStyle="1">
    <w:name w:val="Table Body"/>
    <w:basedOn w:val="BodyText"/>
    <w:rsid w:val="00F33398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cs="Times New Roman"/>
      <w:color w:val="000000"/>
      <w:kern w:val="0"/>
      <w:sz w:val="20"/>
      <w:szCs w:val="20"/>
    </w:rPr>
  </w:style>
  <w:style w:type="paragraph" w:styleId="TableHeading" w:customStyle="1">
    <w:name w:val="Table Heading"/>
    <w:basedOn w:val="TableBody"/>
    <w:rsid w:val="00F33398"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1158E4"/>
    <w:pPr>
      <w:spacing w:after="120" w:line="480" w:lineRule="auto"/>
    </w:pPr>
  </w:style>
  <w:style w:type="character" w:styleId="BodyText2Char" w:customStyle="1">
    <w:name w:val="Body Text 2 Char"/>
    <w:link w:val="BodyText2"/>
    <w:rsid w:val="001158E4"/>
    <w:rPr>
      <w:rFonts w:ascii="Calibri" w:hAnsi="Calibri"/>
      <w:sz w:val="22"/>
      <w:szCs w:val="24"/>
      <w:lang w:eastAsia="ja-JP"/>
    </w:rPr>
  </w:style>
  <w:style w:type="paragraph" w:styleId="Title">
    <w:name w:val="Title"/>
    <w:basedOn w:val="Normal"/>
    <w:link w:val="TitleChar"/>
    <w:qFormat/>
    <w:rsid w:val="001158E4"/>
    <w:pPr>
      <w:jc w:val="center"/>
    </w:pPr>
    <w:rPr>
      <w:rFonts w:ascii="Arial" w:hAnsi="Arial" w:eastAsia="Times New Roman"/>
      <w:b/>
      <w:bCs/>
      <w:lang w:eastAsia="en-US"/>
    </w:rPr>
  </w:style>
  <w:style w:type="character" w:styleId="TitleChar" w:customStyle="1">
    <w:name w:val="Title Char"/>
    <w:link w:val="Title"/>
    <w:rsid w:val="001158E4"/>
    <w:rPr>
      <w:rFonts w:ascii="Arial" w:hAnsi="Arial" w:eastAsia="Times New Roman"/>
      <w:b/>
      <w:bCs/>
      <w:sz w:val="22"/>
      <w:szCs w:val="24"/>
      <w:lang w:eastAsia="en-US"/>
    </w:rPr>
  </w:style>
  <w:style w:type="character" w:styleId="Heading4Char" w:customStyle="1">
    <w:name w:val="Heading 4 Char"/>
    <w:link w:val="Heading4"/>
    <w:semiHidden/>
    <w:rsid w:val="00430109"/>
    <w:rPr>
      <w:rFonts w:ascii="Calibri" w:hAnsi="Calibri" w:eastAsia="Times New Roman" w:cs="Times New Roman"/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E4E60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E4E60"/>
    <w:pPr>
      <w:spacing w:after="200"/>
    </w:pPr>
    <w:rPr>
      <w:b/>
      <w:bCs/>
      <w:color w:val="4F81BD" w:themeColor="accent1"/>
      <w:sz w:val="18"/>
      <w:szCs w:val="18"/>
    </w:rPr>
  </w:style>
  <w:style w:type="paragraph" w:styleId="Default" w:customStyle="1">
    <w:name w:val="Default"/>
    <w:rsid w:val="001617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236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401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27610774caa4e0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c1e1-b19b-4fea-b97e-3fb9c9efaeb7}"/>
      </w:docPartPr>
      <w:docPartBody>
        <w:p w14:paraId="62B965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d87073-f55c-4a0c-9c2b-cf83c1522054">
      <UserInfo>
        <DisplayName>PROFIT, DAVID</DisplayName>
        <AccountId>153</AccountId>
        <AccountType/>
      </UserInfo>
      <UserInfo>
        <DisplayName>HAMMOND, PAUL</DisplayName>
        <AccountId>154</AccountId>
        <AccountType/>
      </UserInfo>
    </SharedWithUsers>
    <lcf76f155ced4ddcb4097134ff3c332f xmlns="c7f65ec8-ed6e-4cd2-b020-7ea0a152c9d7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8BD8158D7E24A953BA4CC7EAA9435" ma:contentTypeVersion="17" ma:contentTypeDescription="Create a new document." ma:contentTypeScope="" ma:versionID="5e22b4ca8d38a79fa02bcfa1537f899c">
  <xsd:schema xmlns:xsd="http://www.w3.org/2001/XMLSchema" xmlns:xs="http://www.w3.org/2001/XMLSchema" xmlns:p="http://schemas.microsoft.com/office/2006/metadata/properties" xmlns:ns2="c7f65ec8-ed6e-4cd2-b020-7ea0a152c9d7" xmlns:ns3="33d87073-f55c-4a0c-9c2b-cf83c1522054" xmlns:ns4="3bf6d2de-cfb7-466c-825b-051a8e3c8b7d" targetNamespace="http://schemas.microsoft.com/office/2006/metadata/properties" ma:root="true" ma:fieldsID="ef1fc129548323f6c1265a0b6276ca23" ns2:_="" ns3:_="" ns4:_="">
    <xsd:import namespace="c7f65ec8-ed6e-4cd2-b020-7ea0a152c9d7"/>
    <xsd:import namespace="33d87073-f55c-4a0c-9c2b-cf83c1522054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65ec8-ed6e-4cd2-b020-7ea0a152c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87073-f55c-4a0c-9c2b-cf83c1522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a2856c3-c506-4582-89b3-dd54ea667ed4}" ma:internalName="TaxCatchAll" ma:showField="CatchAllData" ma:web="33d87073-f55c-4a0c-9c2b-cf83c152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3F3FA-083A-4C59-B425-6EE3A9D2C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F1EC0-9DDC-403E-A807-C786FC74F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2FD10-351A-4583-8FF6-B85D80983A69}">
  <ds:schemaRefs>
    <ds:schemaRef ds:uri="http://schemas.microsoft.com/office/2006/metadata/properties"/>
    <ds:schemaRef ds:uri="http://schemas.microsoft.com/office/infopath/2007/PartnerControls"/>
    <ds:schemaRef ds:uri="33d87073-f55c-4a0c-9c2b-cf83c1522054"/>
    <ds:schemaRef ds:uri="c7f65ec8-ed6e-4cd2-b020-7ea0a152c9d7"/>
    <ds:schemaRef ds:uri="3bf6d2de-cfb7-466c-825b-051a8e3c8b7d"/>
  </ds:schemaRefs>
</ds:datastoreItem>
</file>

<file path=customXml/itemProps4.xml><?xml version="1.0" encoding="utf-8"?>
<ds:datastoreItem xmlns:ds="http://schemas.openxmlformats.org/officeDocument/2006/customXml" ds:itemID="{F28939B3-200F-4E33-8F26-894ECCB82B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Loreus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EcoCampus Procedure</dc:title>
  <dc:subject/>
  <dc:creator>Sara Macey</dc:creator>
  <cp:keywords/>
  <cp:lastModifiedBy>PARK, SIMON R.</cp:lastModifiedBy>
  <cp:revision>40</cp:revision>
  <cp:lastPrinted>2015-02-23T14:09:00Z</cp:lastPrinted>
  <dcterms:created xsi:type="dcterms:W3CDTF">2016-04-05T11:41:00Z</dcterms:created>
  <dcterms:modified xsi:type="dcterms:W3CDTF">2022-11-16T16:24:47Z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0x01010006F8BD8158D7E24A953BA4CC7EAA9435</vt:lpwstr>
  </property>
  <property fmtid="{D5CDD505-2E9C-101B-9397-08002B2CF9AE}" pid="3" name="MediaServiceImageTags">
    <vt:lpwstr/>
  </property>
</Properties>
</file>